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FFDC" w14:textId="77777777" w:rsidR="00BA12FE" w:rsidRPr="003A0F69" w:rsidRDefault="00BA12FE" w:rsidP="00D809C5">
      <w:pPr>
        <w:pStyle w:val="NoSpacing"/>
        <w:spacing w:line="276" w:lineRule="auto"/>
        <w:ind w:right="-51"/>
        <w:jc w:val="center"/>
        <w:rPr>
          <w:rFonts w:asciiTheme="minorHAnsi" w:hAnsiTheme="minorHAnsi" w:cstheme="minorHAnsi"/>
          <w:b/>
          <w:bCs/>
          <w:iCs/>
          <w:sz w:val="22"/>
          <w:szCs w:val="22"/>
          <w:u w:val="single"/>
        </w:rPr>
      </w:pPr>
    </w:p>
    <w:p w14:paraId="79134542" w14:textId="7042790E" w:rsidR="00E07781" w:rsidRPr="001C395E" w:rsidRDefault="00E07781" w:rsidP="00E07781">
      <w:pPr>
        <w:pStyle w:val="NoSpacing"/>
        <w:spacing w:line="276" w:lineRule="auto"/>
        <w:ind w:right="-51"/>
        <w:jc w:val="center"/>
        <w:rPr>
          <w:rFonts w:asciiTheme="minorHAnsi" w:hAnsiTheme="minorHAnsi" w:cs="Calibri (Body)"/>
          <w:b/>
          <w:bCs/>
          <w:iCs/>
          <w:caps/>
          <w:sz w:val="22"/>
          <w:szCs w:val="22"/>
          <w:u w:val="single"/>
        </w:rPr>
      </w:pPr>
      <w:r>
        <w:rPr>
          <w:rFonts w:asciiTheme="minorHAnsi" w:hAnsiTheme="minorHAnsi"/>
          <w:b/>
          <w:bCs/>
          <w:iCs/>
          <w:caps/>
          <w:sz w:val="22"/>
          <w:szCs w:val="22"/>
          <w:u w:val="single"/>
        </w:rPr>
        <w:t xml:space="preserve">COMMENTING ON </w:t>
      </w:r>
      <w:r w:rsidR="004E6EF8">
        <w:rPr>
          <w:rFonts w:asciiTheme="minorHAnsi" w:hAnsiTheme="minorHAnsi"/>
          <w:b/>
          <w:bCs/>
          <w:iCs/>
          <w:caps/>
          <w:sz w:val="22"/>
          <w:szCs w:val="22"/>
          <w:u w:val="single"/>
        </w:rPr>
        <w:t>FINANCIAL</w:t>
      </w:r>
      <w:r>
        <w:rPr>
          <w:rFonts w:asciiTheme="minorHAnsi" w:hAnsiTheme="minorHAnsi"/>
          <w:b/>
          <w:bCs/>
          <w:iCs/>
          <w:caps/>
          <w:sz w:val="22"/>
          <w:szCs w:val="22"/>
          <w:u w:val="single"/>
        </w:rPr>
        <w:t xml:space="preserve"> RESULTS OF THE FIRST </w:t>
      </w:r>
      <w:r w:rsidR="00081E5B">
        <w:rPr>
          <w:rFonts w:asciiTheme="minorHAnsi" w:hAnsiTheme="minorHAnsi"/>
          <w:b/>
          <w:bCs/>
          <w:iCs/>
          <w:caps/>
          <w:sz w:val="22"/>
          <w:szCs w:val="22"/>
          <w:u w:val="single"/>
        </w:rPr>
        <w:t xml:space="preserve">half </w:t>
      </w:r>
      <w:r>
        <w:rPr>
          <w:rFonts w:asciiTheme="minorHAnsi" w:hAnsiTheme="minorHAnsi"/>
          <w:b/>
          <w:bCs/>
          <w:iCs/>
          <w:caps/>
          <w:sz w:val="22"/>
          <w:szCs w:val="22"/>
          <w:u w:val="single"/>
        </w:rPr>
        <w:t>OF 2021</w:t>
      </w:r>
    </w:p>
    <w:p w14:paraId="6C111D0B" w14:textId="55183A80" w:rsidR="00157159" w:rsidRDefault="00157159" w:rsidP="00D809C5">
      <w:pPr>
        <w:pStyle w:val="NoSpacing"/>
        <w:spacing w:line="276" w:lineRule="auto"/>
        <w:ind w:right="-51"/>
        <w:rPr>
          <w:rFonts w:asciiTheme="minorHAnsi" w:hAnsiTheme="minorHAnsi" w:cstheme="minorHAnsi"/>
          <w:b/>
          <w:color w:val="000000" w:themeColor="text1"/>
          <w:sz w:val="22"/>
          <w:szCs w:val="22"/>
          <w:u w:val="single"/>
        </w:rPr>
      </w:pPr>
    </w:p>
    <w:p w14:paraId="62BE6741" w14:textId="79DD8AF3" w:rsidR="00AA195D" w:rsidRDefault="00747D6C" w:rsidP="00D809C5">
      <w:pPr>
        <w:pStyle w:val="Style1"/>
      </w:pPr>
      <w:r>
        <w:t xml:space="preserve">During the first half of 2021, despite the precarious business environment </w:t>
      </w:r>
      <w:r w:rsidR="00ED0FD0">
        <w:t xml:space="preserve">which is </w:t>
      </w:r>
      <w:r>
        <w:t>constantly disrupted by the COVID-19 pandemic, the Company and the Group recorded a significant increase in turnover and operating profits (EBITDA), as well as a significant increase in net profits.</w:t>
      </w:r>
    </w:p>
    <w:p w14:paraId="4F6BCF26" w14:textId="77777777" w:rsidR="00BA12FE" w:rsidRDefault="00BA12FE" w:rsidP="00D809C5">
      <w:pPr>
        <w:pStyle w:val="Style1"/>
      </w:pPr>
    </w:p>
    <w:p w14:paraId="63818AAB" w14:textId="1CF92F8F" w:rsidR="00BA12FE" w:rsidRPr="005B4777" w:rsidRDefault="00BA12FE" w:rsidP="00D809C5">
      <w:pPr>
        <w:pStyle w:val="Style1"/>
      </w:pPr>
      <w:r>
        <w:t>More specifically:</w:t>
      </w:r>
    </w:p>
    <w:p w14:paraId="324B376A" w14:textId="77777777" w:rsidR="00BA12FE" w:rsidRDefault="008B093F" w:rsidP="00D809C5">
      <w:pPr>
        <w:pStyle w:val="NoSpacing"/>
        <w:numPr>
          <w:ilvl w:val="0"/>
          <w:numId w:val="9"/>
        </w:numPr>
        <w:spacing w:line="276" w:lineRule="auto"/>
        <w:rPr>
          <w:rFonts w:asciiTheme="minorHAnsi" w:eastAsia="Arial Unicode MS" w:hAnsiTheme="minorHAnsi" w:cstheme="minorHAnsi"/>
          <w:b/>
          <w:bCs/>
          <w:iCs/>
          <w:sz w:val="22"/>
          <w:szCs w:val="22"/>
          <w:u w:val="single"/>
        </w:rPr>
      </w:pPr>
      <w:r>
        <w:rPr>
          <w:rFonts w:asciiTheme="minorHAnsi" w:hAnsiTheme="minorHAnsi"/>
          <w:b/>
          <w:bCs/>
          <w:iCs/>
          <w:sz w:val="22"/>
          <w:szCs w:val="22"/>
          <w:u w:val="single"/>
        </w:rPr>
        <w:t>THE GROUP</w:t>
      </w:r>
    </w:p>
    <w:p w14:paraId="0B024C2E" w14:textId="432895FF" w:rsidR="0088705F" w:rsidRPr="008E6E92" w:rsidRDefault="00E07781" w:rsidP="0088705F">
      <w:pPr>
        <w:pStyle w:val="NoSpacing"/>
        <w:spacing w:line="276" w:lineRule="auto"/>
        <w:ind w:left="720"/>
        <w:jc w:val="both"/>
        <w:rPr>
          <w:rFonts w:asciiTheme="minorHAnsi" w:eastAsia="Arial Unicode MS" w:hAnsiTheme="minorHAnsi" w:cstheme="minorHAnsi"/>
          <w:iCs/>
          <w:sz w:val="22"/>
          <w:szCs w:val="22"/>
        </w:rPr>
      </w:pPr>
      <w:r>
        <w:rPr>
          <w:rFonts w:asciiTheme="minorHAnsi" w:hAnsiTheme="minorHAnsi"/>
          <w:sz w:val="22"/>
          <w:szCs w:val="22"/>
        </w:rPr>
        <w:t>The Group’s turnover recorded an increase of 26</w:t>
      </w:r>
      <w:r w:rsidR="00081A62">
        <w:rPr>
          <w:rFonts w:asciiTheme="minorHAnsi" w:hAnsiTheme="minorHAnsi"/>
          <w:sz w:val="22"/>
          <w:szCs w:val="22"/>
        </w:rPr>
        <w:t>.</w:t>
      </w:r>
      <w:r>
        <w:rPr>
          <w:rFonts w:asciiTheme="minorHAnsi" w:hAnsiTheme="minorHAnsi"/>
          <w:sz w:val="22"/>
          <w:szCs w:val="22"/>
        </w:rPr>
        <w:t xml:space="preserve">6% and amounted to €140.5 million against </w:t>
      </w:r>
      <w:r>
        <w:rPr>
          <w:rFonts w:asciiTheme="minorHAnsi" w:hAnsiTheme="minorHAnsi"/>
          <w:iCs/>
          <w:sz w:val="22"/>
          <w:szCs w:val="22"/>
        </w:rPr>
        <w:t xml:space="preserve">€111.0 million compared to the first half of 2020, while the operating profits before taxes, interest, and amortisation (EBITDA) amounted to €19.5 million against €8.9 million compared to the first half of 2020, displaying an increase of 119.4%. The gross profit amounted to €38.6 million against €26.6 million in the corresponding last year period, increased by 44.9%. During the same period, the Group has recorded profits before taxes from continuing operations amounted to €11.0 million against €4.0 million in the corresponding last year period, improved by 177.6%. Respectively, there profits in the results after tax from continuing operations amounted to €9.1 million against €3.4 million in the corresponding last year period, improved by 164.6%. </w:t>
      </w:r>
    </w:p>
    <w:p w14:paraId="264B351B" w14:textId="77777777" w:rsidR="00BA12FE" w:rsidRDefault="00BA12FE" w:rsidP="00D809C5">
      <w:pPr>
        <w:pStyle w:val="NoSpacing"/>
        <w:spacing w:line="276" w:lineRule="auto"/>
        <w:ind w:left="720"/>
        <w:jc w:val="both"/>
        <w:rPr>
          <w:rFonts w:asciiTheme="minorHAnsi" w:eastAsia="Arial Unicode MS" w:hAnsiTheme="minorHAnsi" w:cstheme="minorHAnsi"/>
          <w:b/>
          <w:bCs/>
          <w:iCs/>
          <w:sz w:val="22"/>
          <w:szCs w:val="22"/>
          <w:u w:val="single"/>
        </w:rPr>
      </w:pPr>
    </w:p>
    <w:p w14:paraId="681579A6" w14:textId="77777777" w:rsidR="00BA12FE" w:rsidRDefault="00AB7655" w:rsidP="00D809C5">
      <w:pPr>
        <w:pStyle w:val="NoSpacing"/>
        <w:numPr>
          <w:ilvl w:val="0"/>
          <w:numId w:val="9"/>
        </w:numPr>
        <w:spacing w:line="276" w:lineRule="auto"/>
        <w:rPr>
          <w:rFonts w:asciiTheme="minorHAnsi" w:eastAsia="Arial Unicode MS" w:hAnsiTheme="minorHAnsi" w:cstheme="minorHAnsi"/>
          <w:b/>
          <w:bCs/>
          <w:iCs/>
          <w:sz w:val="22"/>
          <w:szCs w:val="22"/>
          <w:u w:val="single"/>
        </w:rPr>
      </w:pPr>
      <w:r>
        <w:rPr>
          <w:rFonts w:asciiTheme="minorHAnsi" w:hAnsiTheme="minorHAnsi"/>
          <w:b/>
          <w:bCs/>
          <w:iCs/>
          <w:sz w:val="22"/>
          <w:szCs w:val="22"/>
          <w:u w:val="single"/>
        </w:rPr>
        <w:t>THE COMPANY</w:t>
      </w:r>
    </w:p>
    <w:p w14:paraId="6997D9F9" w14:textId="0F84DFBB" w:rsidR="0088705F" w:rsidRPr="008E6E92" w:rsidRDefault="0088705F" w:rsidP="0088705F">
      <w:pPr>
        <w:pStyle w:val="NoSpacing"/>
        <w:spacing w:line="276" w:lineRule="auto"/>
        <w:ind w:left="720"/>
        <w:jc w:val="both"/>
        <w:rPr>
          <w:rFonts w:asciiTheme="minorHAnsi" w:eastAsia="Arial Unicode MS" w:hAnsiTheme="minorHAnsi" w:cstheme="minorHAnsi"/>
          <w:iCs/>
          <w:sz w:val="22"/>
          <w:szCs w:val="22"/>
        </w:rPr>
      </w:pPr>
      <w:r>
        <w:rPr>
          <w:rFonts w:asciiTheme="minorHAnsi" w:hAnsiTheme="minorHAnsi"/>
          <w:sz w:val="22"/>
          <w:szCs w:val="22"/>
        </w:rPr>
        <w:t xml:space="preserve">As </w:t>
      </w:r>
      <w:r w:rsidR="00256AD7" w:rsidRPr="00256AD7">
        <w:rPr>
          <w:rFonts w:asciiTheme="minorHAnsi" w:hAnsiTheme="minorHAnsi"/>
          <w:sz w:val="22"/>
          <w:szCs w:val="22"/>
          <w:lang w:val="en-US"/>
        </w:rPr>
        <w:t>i</w:t>
      </w:r>
      <w:r w:rsidR="00256AD7">
        <w:rPr>
          <w:rFonts w:asciiTheme="minorHAnsi" w:hAnsiTheme="minorHAnsi"/>
          <w:sz w:val="22"/>
          <w:szCs w:val="22"/>
          <w:lang w:val="en-US"/>
        </w:rPr>
        <w:t xml:space="preserve">t </w:t>
      </w:r>
      <w:r>
        <w:rPr>
          <w:rFonts w:asciiTheme="minorHAnsi" w:hAnsiTheme="minorHAnsi"/>
          <w:sz w:val="22"/>
          <w:szCs w:val="22"/>
        </w:rPr>
        <w:t>regards the results of the Parent company, the turnover recorded an increase of 23.4% and amounted to €90.4 million</w:t>
      </w:r>
      <w:r w:rsidR="00256AD7">
        <w:rPr>
          <w:rFonts w:asciiTheme="minorHAnsi" w:hAnsiTheme="minorHAnsi"/>
          <w:sz w:val="22"/>
          <w:szCs w:val="22"/>
        </w:rPr>
        <w:t>,</w:t>
      </w:r>
      <w:r>
        <w:rPr>
          <w:rFonts w:asciiTheme="minorHAnsi" w:hAnsiTheme="minorHAnsi"/>
          <w:sz w:val="22"/>
          <w:szCs w:val="22"/>
        </w:rPr>
        <w:t xml:space="preserve"> against €73.3 million compared to the first half of 2020, while the operating profits before taxes, interest, and amortisation (EBITDA) amounted to €9.4 million against €1.9 million compared to the first half of 2020, displaying an increase of 407,8%.</w:t>
      </w:r>
      <w:r>
        <w:rPr>
          <w:rFonts w:asciiTheme="minorHAnsi" w:hAnsiTheme="minorHAnsi"/>
          <w:iCs/>
          <w:sz w:val="22"/>
          <w:szCs w:val="22"/>
        </w:rPr>
        <w:t xml:space="preserve"> The gross profit amounted to €17.5 million against €10.5 million in the corresponding last year period, increased by 67.3%. In the first half of 2021, profits before tax from continuing operations amounted to €5.5 million against €1.5 million in the corresponding last year perio</w:t>
      </w:r>
      <w:r w:rsidR="00081E5B">
        <w:rPr>
          <w:rFonts w:asciiTheme="minorHAnsi" w:hAnsiTheme="minorHAnsi"/>
          <w:iCs/>
          <w:sz w:val="22"/>
          <w:szCs w:val="22"/>
        </w:rPr>
        <w:t>d</w:t>
      </w:r>
      <w:r>
        <w:rPr>
          <w:rFonts w:asciiTheme="minorHAnsi" w:hAnsiTheme="minorHAnsi"/>
          <w:iCs/>
          <w:sz w:val="22"/>
          <w:szCs w:val="22"/>
        </w:rPr>
        <w:t xml:space="preserve">, improved by 255.4%. Respectively, there profits in the results after tax from continuing operations amounted to €4.3 million against €1.7 million in the corresponding last year period, improved by 159.1%. </w:t>
      </w:r>
    </w:p>
    <w:p w14:paraId="796A639F" w14:textId="0759DC5B" w:rsidR="00851751" w:rsidRPr="008E6E92" w:rsidRDefault="00851751" w:rsidP="00D809C5">
      <w:pPr>
        <w:pStyle w:val="NoSpacing"/>
        <w:spacing w:line="276" w:lineRule="auto"/>
        <w:jc w:val="both"/>
        <w:rPr>
          <w:rFonts w:asciiTheme="minorHAnsi" w:eastAsia="Arial Unicode MS" w:hAnsiTheme="minorHAnsi" w:cstheme="minorHAnsi"/>
          <w:iCs/>
          <w:sz w:val="22"/>
          <w:szCs w:val="22"/>
        </w:rPr>
      </w:pPr>
    </w:p>
    <w:p w14:paraId="0AFAD657" w14:textId="7B380985" w:rsidR="00486E90" w:rsidRDefault="001F33D0" w:rsidP="004A4EC5">
      <w:pPr>
        <w:pStyle w:val="NoSpacing"/>
        <w:spacing w:line="276" w:lineRule="auto"/>
        <w:ind w:right="-51"/>
        <w:contextualSpacing/>
        <w:jc w:val="both"/>
        <w:rPr>
          <w:rFonts w:asciiTheme="minorHAnsi" w:eastAsia="Arial Unicode MS" w:hAnsiTheme="minorHAnsi" w:cstheme="minorHAnsi"/>
          <w:iCs/>
          <w:sz w:val="22"/>
          <w:szCs w:val="22"/>
        </w:rPr>
      </w:pPr>
      <w:r>
        <w:rPr>
          <w:rFonts w:asciiTheme="minorHAnsi" w:hAnsiTheme="minorHAnsi"/>
          <w:iCs/>
          <w:sz w:val="22"/>
          <w:szCs w:val="22"/>
        </w:rPr>
        <w:t xml:space="preserve">The remarkable profitable growth of the Company and the Group constitutes the capstone of the investment plan implementation in an extremely difficult business environment. At the same time, the positive performance, the strong financial position, and the creation of positive cash flows create safety conditions in order to address any negative effects of the pandemic. </w:t>
      </w:r>
    </w:p>
    <w:p w14:paraId="40BAAB88" w14:textId="77777777" w:rsidR="00486E90" w:rsidRDefault="00486E90" w:rsidP="004A4EC5">
      <w:pPr>
        <w:pStyle w:val="NoSpacing"/>
        <w:spacing w:line="276" w:lineRule="auto"/>
        <w:ind w:right="-51"/>
        <w:contextualSpacing/>
        <w:jc w:val="both"/>
        <w:rPr>
          <w:rFonts w:asciiTheme="minorHAnsi" w:eastAsia="Arial Unicode MS" w:hAnsiTheme="minorHAnsi" w:cstheme="minorHAnsi"/>
          <w:iCs/>
          <w:sz w:val="22"/>
          <w:szCs w:val="22"/>
          <w:lang w:eastAsia="en-US"/>
        </w:rPr>
      </w:pPr>
    </w:p>
    <w:p w14:paraId="62A788E8" w14:textId="5C404803" w:rsidR="00E7053F" w:rsidRPr="00650753" w:rsidRDefault="00743C85" w:rsidP="00E7053F">
      <w:pPr>
        <w:pStyle w:val="NoSpacing"/>
        <w:spacing w:line="276" w:lineRule="auto"/>
        <w:ind w:right="-51"/>
        <w:contextualSpacing/>
        <w:jc w:val="both"/>
        <w:rPr>
          <w:rFonts w:asciiTheme="minorHAnsi" w:eastAsia="Arial Unicode MS" w:hAnsiTheme="minorHAnsi" w:cstheme="minorHAnsi"/>
          <w:iCs/>
          <w:sz w:val="22"/>
          <w:szCs w:val="22"/>
        </w:rPr>
      </w:pPr>
      <w:r>
        <w:rPr>
          <w:rFonts w:asciiTheme="minorHAnsi" w:hAnsiTheme="minorHAnsi"/>
          <w:iCs/>
          <w:sz w:val="22"/>
          <w:szCs w:val="22"/>
        </w:rPr>
        <w:t xml:space="preserve">The effective business model of the Group and the strategic priorities of the Management, aim to create further value for the shareholders and the people of </w:t>
      </w:r>
      <w:proofErr w:type="spellStart"/>
      <w:r>
        <w:rPr>
          <w:rFonts w:asciiTheme="minorHAnsi" w:hAnsiTheme="minorHAnsi"/>
          <w:iCs/>
          <w:sz w:val="22"/>
          <w:szCs w:val="22"/>
        </w:rPr>
        <w:t>Alumil</w:t>
      </w:r>
      <w:proofErr w:type="spellEnd"/>
      <w:r>
        <w:rPr>
          <w:rFonts w:asciiTheme="minorHAnsi" w:hAnsiTheme="minorHAnsi"/>
          <w:iCs/>
          <w:sz w:val="22"/>
          <w:szCs w:val="22"/>
        </w:rPr>
        <w:t xml:space="preserve">. Throughout the pandemic, the actions of the Management are guided by clear priorities regarding the health </w:t>
      </w:r>
      <w:r>
        <w:rPr>
          <w:rFonts w:asciiTheme="minorHAnsi" w:hAnsiTheme="minorHAnsi"/>
          <w:iCs/>
          <w:sz w:val="22"/>
          <w:szCs w:val="22"/>
        </w:rPr>
        <w:lastRenderedPageBreak/>
        <w:t>and safety of the employees of the Group and the society, the continuous business continuity, the maintenance of a strong economic position, and the protection of the environment through the circular economy.</w:t>
      </w:r>
    </w:p>
    <w:p w14:paraId="503C10AF" w14:textId="77777777" w:rsidR="00E7053F" w:rsidRPr="00E7053F" w:rsidRDefault="00E7053F" w:rsidP="00E7053F">
      <w:pPr>
        <w:pStyle w:val="NoSpacing"/>
        <w:spacing w:line="276" w:lineRule="auto"/>
        <w:ind w:right="-51"/>
        <w:contextualSpacing/>
        <w:jc w:val="both"/>
        <w:rPr>
          <w:rFonts w:asciiTheme="minorHAnsi" w:eastAsia="Arial Unicode MS" w:hAnsiTheme="minorHAnsi" w:cstheme="minorHAnsi"/>
          <w:iCs/>
          <w:sz w:val="22"/>
          <w:szCs w:val="22"/>
          <w:lang w:eastAsia="en-US"/>
        </w:rPr>
      </w:pPr>
    </w:p>
    <w:p w14:paraId="3E47DA39" w14:textId="7E45326B" w:rsidR="008E6E92" w:rsidRPr="00E7053F" w:rsidRDefault="008E6E92" w:rsidP="00D809C5">
      <w:pPr>
        <w:pStyle w:val="NoSpacing"/>
        <w:spacing w:line="276" w:lineRule="auto"/>
        <w:ind w:right="-51"/>
        <w:contextualSpacing/>
        <w:jc w:val="both"/>
        <w:rPr>
          <w:rFonts w:asciiTheme="minorHAnsi" w:hAnsiTheme="minorHAnsi" w:cstheme="minorHAnsi"/>
          <w:i/>
          <w:sz w:val="22"/>
          <w:szCs w:val="22"/>
        </w:rPr>
      </w:pPr>
    </w:p>
    <w:p w14:paraId="4064206A" w14:textId="77777777" w:rsidR="00D809C5" w:rsidRDefault="00D809C5" w:rsidP="00D809C5">
      <w:pPr>
        <w:pStyle w:val="NoSpacing"/>
        <w:spacing w:line="276" w:lineRule="auto"/>
        <w:ind w:right="-51"/>
        <w:contextualSpacing/>
        <w:jc w:val="both"/>
        <w:rPr>
          <w:rFonts w:asciiTheme="minorHAnsi" w:hAnsiTheme="minorHAnsi" w:cstheme="minorHAnsi"/>
          <w:i/>
          <w:sz w:val="22"/>
          <w:szCs w:val="22"/>
        </w:rPr>
      </w:pPr>
    </w:p>
    <w:p w14:paraId="561C1B9F" w14:textId="77777777" w:rsidR="0026087A" w:rsidRDefault="0026087A" w:rsidP="00D809C5">
      <w:pPr>
        <w:pStyle w:val="NoSpacing"/>
        <w:spacing w:line="276" w:lineRule="auto"/>
        <w:ind w:right="-51"/>
        <w:contextualSpacing/>
        <w:jc w:val="both"/>
        <w:rPr>
          <w:rFonts w:asciiTheme="minorHAnsi" w:hAnsiTheme="minorHAnsi" w:cstheme="minorHAnsi"/>
          <w:i/>
          <w:sz w:val="22"/>
          <w:szCs w:val="22"/>
        </w:rPr>
      </w:pPr>
    </w:p>
    <w:p w14:paraId="1D1F0FC7" w14:textId="430553CA" w:rsidR="005C1A6A" w:rsidRPr="006222C7" w:rsidRDefault="00B91295" w:rsidP="00D809C5">
      <w:pPr>
        <w:pStyle w:val="NoSpacing"/>
        <w:spacing w:line="276" w:lineRule="auto"/>
        <w:ind w:right="-51"/>
        <w:contextualSpacing/>
        <w:jc w:val="both"/>
        <w:rPr>
          <w:rFonts w:asciiTheme="minorHAnsi" w:hAnsiTheme="minorHAnsi" w:cstheme="minorHAnsi"/>
          <w:sz w:val="18"/>
          <w:szCs w:val="18"/>
        </w:rPr>
      </w:pPr>
      <w:r w:rsidRPr="006222C7">
        <w:rPr>
          <w:rFonts w:asciiTheme="minorHAnsi" w:hAnsiTheme="minorHAnsi" w:cstheme="minorHAnsi"/>
          <w:sz w:val="18"/>
          <w:szCs w:val="18"/>
        </w:rPr>
        <w:t xml:space="preserve">The Financial Statements based on the IFRS, as well as the Data and Information of the </w:t>
      </w:r>
      <w:r w:rsidR="00256AD7">
        <w:rPr>
          <w:rFonts w:asciiTheme="minorHAnsi" w:hAnsiTheme="minorHAnsi" w:cstheme="minorHAnsi"/>
          <w:sz w:val="18"/>
          <w:szCs w:val="18"/>
        </w:rPr>
        <w:t xml:space="preserve">first half of </w:t>
      </w:r>
      <w:r w:rsidRPr="006222C7">
        <w:rPr>
          <w:rFonts w:asciiTheme="minorHAnsi" w:hAnsiTheme="minorHAnsi" w:cstheme="minorHAnsi"/>
          <w:sz w:val="18"/>
          <w:szCs w:val="18"/>
        </w:rPr>
        <w:t>202</w:t>
      </w:r>
      <w:r w:rsidR="00256AD7">
        <w:rPr>
          <w:rFonts w:asciiTheme="minorHAnsi" w:hAnsiTheme="minorHAnsi" w:cstheme="minorHAnsi"/>
          <w:sz w:val="18"/>
          <w:szCs w:val="18"/>
        </w:rPr>
        <w:t>1</w:t>
      </w:r>
      <w:r w:rsidRPr="006222C7">
        <w:rPr>
          <w:rFonts w:asciiTheme="minorHAnsi" w:hAnsiTheme="minorHAnsi" w:cstheme="minorHAnsi"/>
          <w:sz w:val="18"/>
          <w:szCs w:val="18"/>
        </w:rPr>
        <w:t>, will be displayed on the website of the Company (</w:t>
      </w:r>
      <w:hyperlink r:id="rId12" w:history="1">
        <w:r w:rsidRPr="006222C7">
          <w:rPr>
            <w:rFonts w:asciiTheme="minorHAnsi" w:hAnsiTheme="minorHAnsi" w:cstheme="minorHAnsi"/>
            <w:sz w:val="18"/>
            <w:szCs w:val="18"/>
          </w:rPr>
          <w:t>http://www.alumil.com/</w:t>
        </w:r>
      </w:hyperlink>
      <w:r w:rsidRPr="006222C7">
        <w:rPr>
          <w:rFonts w:asciiTheme="minorHAnsi" w:hAnsiTheme="minorHAnsi" w:cstheme="minorHAnsi"/>
          <w:sz w:val="18"/>
          <w:szCs w:val="18"/>
        </w:rPr>
        <w:t>) as well as on the website of the Athens Stock Exchange  (</w:t>
      </w:r>
      <w:hyperlink r:id="rId13" w:history="1">
        <w:r w:rsidRPr="006222C7">
          <w:rPr>
            <w:rFonts w:asciiTheme="minorHAnsi" w:hAnsiTheme="minorHAnsi" w:cstheme="minorHAnsi"/>
            <w:sz w:val="18"/>
            <w:szCs w:val="18"/>
          </w:rPr>
          <w:t>http://www.helex.gr/</w:t>
        </w:r>
      </w:hyperlink>
      <w:r w:rsidRPr="006222C7">
        <w:rPr>
          <w:rFonts w:asciiTheme="minorHAnsi" w:hAnsiTheme="minorHAnsi" w:cstheme="minorHAnsi"/>
          <w:sz w:val="18"/>
          <w:szCs w:val="18"/>
        </w:rPr>
        <w:t>), by Monday 1</w:t>
      </w:r>
      <w:r w:rsidR="00256AD7">
        <w:rPr>
          <w:rFonts w:asciiTheme="minorHAnsi" w:hAnsiTheme="minorHAnsi" w:cstheme="minorHAnsi"/>
          <w:sz w:val="18"/>
          <w:szCs w:val="18"/>
        </w:rPr>
        <w:t>7</w:t>
      </w:r>
      <w:r w:rsidRPr="006222C7">
        <w:rPr>
          <w:rFonts w:asciiTheme="minorHAnsi" w:hAnsiTheme="minorHAnsi" w:cstheme="minorHAnsi"/>
          <w:sz w:val="18"/>
          <w:szCs w:val="18"/>
        </w:rPr>
        <w:t>/0</w:t>
      </w:r>
      <w:r w:rsidR="00256AD7">
        <w:rPr>
          <w:rFonts w:asciiTheme="minorHAnsi" w:hAnsiTheme="minorHAnsi" w:cstheme="minorHAnsi"/>
          <w:sz w:val="18"/>
          <w:szCs w:val="18"/>
        </w:rPr>
        <w:t>9</w:t>
      </w:r>
      <w:r w:rsidRPr="006222C7">
        <w:rPr>
          <w:rFonts w:asciiTheme="minorHAnsi" w:hAnsiTheme="minorHAnsi" w:cstheme="minorHAnsi"/>
          <w:sz w:val="18"/>
          <w:szCs w:val="18"/>
        </w:rPr>
        <w:t>/2021.</w:t>
      </w:r>
    </w:p>
    <w:p w14:paraId="132A140D" w14:textId="504FF643" w:rsidR="003F6534" w:rsidRPr="008E6E92" w:rsidRDefault="003F6534" w:rsidP="00D809C5">
      <w:pPr>
        <w:pStyle w:val="NoSpacing"/>
        <w:spacing w:line="276" w:lineRule="auto"/>
        <w:ind w:right="-51"/>
        <w:contextualSpacing/>
        <w:jc w:val="both"/>
        <w:rPr>
          <w:rFonts w:asciiTheme="minorHAnsi" w:hAnsiTheme="minorHAnsi" w:cstheme="minorHAnsi"/>
          <w:i/>
          <w:sz w:val="22"/>
          <w:szCs w:val="22"/>
        </w:rPr>
      </w:pPr>
    </w:p>
    <w:p w14:paraId="26A74361" w14:textId="79D0AE4F" w:rsidR="003F6534" w:rsidRPr="008E6E92" w:rsidRDefault="003F6534" w:rsidP="00D809C5">
      <w:pPr>
        <w:pStyle w:val="NoSpacing"/>
        <w:spacing w:line="276" w:lineRule="auto"/>
        <w:ind w:right="-51"/>
        <w:contextualSpacing/>
        <w:jc w:val="both"/>
        <w:rPr>
          <w:rFonts w:asciiTheme="minorHAnsi" w:hAnsiTheme="minorHAnsi" w:cstheme="minorHAnsi"/>
          <w:i/>
          <w:sz w:val="22"/>
          <w:szCs w:val="22"/>
        </w:rPr>
      </w:pPr>
    </w:p>
    <w:p w14:paraId="55BC173E" w14:textId="2BD479D2" w:rsidR="003F6534" w:rsidRPr="008E6E92" w:rsidRDefault="003F6534" w:rsidP="00D809C5">
      <w:pPr>
        <w:pStyle w:val="NoSpacing"/>
        <w:spacing w:line="276" w:lineRule="auto"/>
        <w:ind w:right="-51"/>
        <w:contextualSpacing/>
        <w:jc w:val="both"/>
        <w:rPr>
          <w:rFonts w:asciiTheme="minorHAnsi" w:hAnsiTheme="minorHAnsi" w:cstheme="minorHAnsi"/>
          <w:i/>
          <w:sz w:val="22"/>
          <w:szCs w:val="22"/>
        </w:rPr>
      </w:pPr>
    </w:p>
    <w:p w14:paraId="11522E08" w14:textId="18BC99FD" w:rsidR="003F6534" w:rsidRPr="008E6E92" w:rsidRDefault="003F6534" w:rsidP="00D809C5">
      <w:pPr>
        <w:pStyle w:val="NoSpacing"/>
        <w:spacing w:line="276" w:lineRule="auto"/>
        <w:ind w:right="-51"/>
        <w:contextualSpacing/>
        <w:jc w:val="both"/>
        <w:rPr>
          <w:rFonts w:asciiTheme="minorHAnsi" w:hAnsiTheme="minorHAnsi" w:cstheme="minorHAnsi"/>
          <w:i/>
          <w:sz w:val="22"/>
          <w:szCs w:val="22"/>
        </w:rPr>
      </w:pPr>
    </w:p>
    <w:p w14:paraId="166C316A" w14:textId="77777777" w:rsidR="003F6534" w:rsidRPr="008E6E92" w:rsidRDefault="003F6534" w:rsidP="00D809C5">
      <w:pPr>
        <w:pStyle w:val="NoSpacing"/>
        <w:spacing w:line="276" w:lineRule="auto"/>
        <w:ind w:right="-51"/>
        <w:contextualSpacing/>
        <w:jc w:val="both"/>
        <w:rPr>
          <w:rFonts w:asciiTheme="minorHAnsi" w:hAnsiTheme="minorHAnsi" w:cstheme="minorHAnsi"/>
          <w:i/>
          <w:sz w:val="22"/>
          <w:szCs w:val="22"/>
        </w:rPr>
      </w:pPr>
    </w:p>
    <w:p w14:paraId="0ADCD884" w14:textId="77777777" w:rsidR="003F6534" w:rsidRPr="008E6E92" w:rsidRDefault="003F6534" w:rsidP="00D809C5">
      <w:pPr>
        <w:pStyle w:val="NoSpacing"/>
        <w:spacing w:line="276" w:lineRule="auto"/>
        <w:ind w:right="-51"/>
        <w:contextualSpacing/>
        <w:jc w:val="both"/>
        <w:rPr>
          <w:rFonts w:asciiTheme="minorHAnsi" w:hAnsiTheme="minorHAnsi" w:cstheme="minorHAnsi"/>
          <w:i/>
          <w:sz w:val="22"/>
          <w:szCs w:val="22"/>
        </w:rPr>
      </w:pPr>
    </w:p>
    <w:p w14:paraId="4BAD183D" w14:textId="4FB07351" w:rsidR="00B91295" w:rsidRPr="008E6E92" w:rsidRDefault="00B91295" w:rsidP="00D809C5">
      <w:pPr>
        <w:pStyle w:val="NoSpacing"/>
        <w:spacing w:line="276" w:lineRule="auto"/>
        <w:ind w:right="-51"/>
        <w:contextualSpacing/>
        <w:jc w:val="both"/>
        <w:rPr>
          <w:rFonts w:asciiTheme="minorHAnsi" w:hAnsiTheme="minorHAnsi" w:cstheme="minorHAnsi"/>
          <w:i/>
          <w:sz w:val="22"/>
          <w:szCs w:val="22"/>
        </w:rPr>
      </w:pPr>
      <w:r>
        <w:rPr>
          <w:rFonts w:asciiTheme="minorHAnsi" w:hAnsiTheme="minorHAnsi"/>
          <w:i/>
          <w:sz w:val="22"/>
          <w:szCs w:val="22"/>
        </w:rPr>
        <w:br/>
      </w:r>
    </w:p>
    <w:sectPr w:rsidR="00B91295" w:rsidRPr="008E6E92" w:rsidSect="00BA0879">
      <w:headerReference w:type="default" r:id="rId14"/>
      <w:footerReference w:type="default" r:id="rId15"/>
      <w:pgSz w:w="11906" w:h="16838"/>
      <w:pgMar w:top="2268" w:right="1745"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8A81" w14:textId="77777777" w:rsidR="002129AE" w:rsidRDefault="002129AE" w:rsidP="00C72F67">
      <w:r>
        <w:separator/>
      </w:r>
    </w:p>
  </w:endnote>
  <w:endnote w:type="continuationSeparator" w:id="0">
    <w:p w14:paraId="11C0D7F6" w14:textId="77777777" w:rsidR="002129AE" w:rsidRDefault="002129AE" w:rsidP="00C7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Body)">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29A2" w14:textId="0BD696F5" w:rsidR="006222C7" w:rsidRPr="00256AD7" w:rsidRDefault="00563FC0">
    <w:pPr>
      <w:pStyle w:val="Footer"/>
      <w:rPr>
        <w:sz w:val="18"/>
        <w:szCs w:val="18"/>
        <w:lang w:val="en-US"/>
      </w:rPr>
    </w:pPr>
    <w:r w:rsidRPr="00912076">
      <w:rPr>
        <w:sz w:val="18"/>
        <w:szCs w:val="18"/>
      </w:rPr>
      <w:t>Headquarters</w:t>
    </w:r>
    <w:r w:rsidR="00537E70" w:rsidRPr="00912076">
      <w:rPr>
        <w:sz w:val="18"/>
        <w:szCs w:val="18"/>
      </w:rPr>
      <w:t xml:space="preserve"> </w:t>
    </w:r>
    <w:r w:rsidR="00537E70" w:rsidRPr="00D12FF6">
      <w:rPr>
        <w:b/>
        <w:bCs/>
        <w:sz w:val="18"/>
        <w:szCs w:val="18"/>
      </w:rPr>
      <w:t xml:space="preserve">| </w:t>
    </w:r>
    <w:r w:rsidR="005F103C" w:rsidRPr="00D12FF6">
      <w:rPr>
        <w:b/>
        <w:bCs/>
        <w:sz w:val="18"/>
        <w:szCs w:val="18"/>
      </w:rPr>
      <w:t xml:space="preserve">8 </w:t>
    </w:r>
    <w:proofErr w:type="spellStart"/>
    <w:r w:rsidR="005F103C" w:rsidRPr="00D12FF6">
      <w:rPr>
        <w:b/>
        <w:bCs/>
        <w:sz w:val="18"/>
        <w:szCs w:val="18"/>
      </w:rPr>
      <w:t>Iatrou</w:t>
    </w:r>
    <w:proofErr w:type="spellEnd"/>
    <w:r w:rsidR="005F103C" w:rsidRPr="00D12FF6">
      <w:rPr>
        <w:b/>
        <w:bCs/>
        <w:sz w:val="18"/>
        <w:szCs w:val="18"/>
      </w:rPr>
      <w:t xml:space="preserve"> </w:t>
    </w:r>
    <w:proofErr w:type="spellStart"/>
    <w:r w:rsidR="005F103C" w:rsidRPr="00D12FF6">
      <w:rPr>
        <w:b/>
        <w:bCs/>
        <w:sz w:val="18"/>
        <w:szCs w:val="18"/>
      </w:rPr>
      <w:t>Gogou</w:t>
    </w:r>
    <w:r w:rsidR="005808AD" w:rsidRPr="00D12FF6">
      <w:rPr>
        <w:b/>
        <w:bCs/>
        <w:sz w:val="18"/>
        <w:szCs w:val="18"/>
      </w:rPr>
      <w:t>s</w:t>
    </w:r>
    <w:r w:rsidR="005F103C" w:rsidRPr="00D12FF6">
      <w:rPr>
        <w:b/>
        <w:bCs/>
        <w:sz w:val="18"/>
        <w:szCs w:val="18"/>
      </w:rPr>
      <w:t>si</w:t>
    </w:r>
    <w:proofErr w:type="spellEnd"/>
    <w:r w:rsidR="005808AD" w:rsidRPr="00D12FF6">
      <w:rPr>
        <w:b/>
        <w:bCs/>
        <w:sz w:val="18"/>
        <w:szCs w:val="18"/>
      </w:rPr>
      <w:t xml:space="preserve">, </w:t>
    </w:r>
    <w:r w:rsidR="006A3A46" w:rsidRPr="00D12FF6">
      <w:rPr>
        <w:b/>
        <w:bCs/>
        <w:sz w:val="18"/>
        <w:szCs w:val="18"/>
      </w:rPr>
      <w:t xml:space="preserve">P.C. </w:t>
    </w:r>
    <w:r w:rsidR="005F103C" w:rsidRPr="00D12FF6">
      <w:rPr>
        <w:b/>
        <w:bCs/>
        <w:sz w:val="18"/>
        <w:szCs w:val="18"/>
      </w:rPr>
      <w:t xml:space="preserve">56429 </w:t>
    </w:r>
    <w:proofErr w:type="spellStart"/>
    <w:r w:rsidR="005F103C" w:rsidRPr="00D12FF6">
      <w:rPr>
        <w:b/>
        <w:bCs/>
        <w:sz w:val="18"/>
        <w:szCs w:val="18"/>
      </w:rPr>
      <w:t>Efkarpia</w:t>
    </w:r>
    <w:proofErr w:type="spellEnd"/>
    <w:r w:rsidR="006A3A46" w:rsidRPr="00D12FF6">
      <w:rPr>
        <w:b/>
        <w:bCs/>
        <w:sz w:val="18"/>
        <w:szCs w:val="18"/>
      </w:rPr>
      <w:t xml:space="preserve">, </w:t>
    </w:r>
    <w:r w:rsidR="005F103C" w:rsidRPr="00D12FF6">
      <w:rPr>
        <w:b/>
        <w:bCs/>
        <w:sz w:val="18"/>
        <w:szCs w:val="18"/>
      </w:rPr>
      <w:t>Thessaloniki |</w:t>
    </w:r>
    <w:r w:rsidR="005F103C" w:rsidRPr="00912076">
      <w:rPr>
        <w:sz w:val="18"/>
        <w:szCs w:val="18"/>
      </w:rPr>
      <w:t xml:space="preserve"> </w:t>
    </w:r>
    <w:r w:rsidR="0047621E">
      <w:rPr>
        <w:sz w:val="18"/>
        <w:szCs w:val="18"/>
      </w:rPr>
      <w:t>T</w:t>
    </w:r>
    <w:r w:rsidR="006A3A46" w:rsidRPr="00256AD7">
      <w:rPr>
        <w:sz w:val="18"/>
        <w:szCs w:val="18"/>
        <w:lang w:val="en-US"/>
      </w:rPr>
      <w:t>.</w:t>
    </w:r>
    <w:r w:rsidR="00912076" w:rsidRPr="00256AD7">
      <w:rPr>
        <w:sz w:val="18"/>
        <w:szCs w:val="18"/>
        <w:lang w:val="en-US"/>
      </w:rPr>
      <w:t xml:space="preserve"> 2313 011000, </w:t>
    </w:r>
    <w:r w:rsidR="0047621E">
      <w:rPr>
        <w:sz w:val="18"/>
        <w:szCs w:val="18"/>
      </w:rPr>
      <w:t>F</w:t>
    </w:r>
    <w:r w:rsidR="00912076" w:rsidRPr="00256AD7">
      <w:rPr>
        <w:sz w:val="18"/>
        <w:szCs w:val="18"/>
        <w:lang w:val="en-US"/>
      </w:rPr>
      <w:t xml:space="preserve"> 2310 692473</w:t>
    </w:r>
  </w:p>
  <w:p w14:paraId="1AB7C321" w14:textId="46E15C28" w:rsidR="003A332C" w:rsidRPr="00081E5B" w:rsidRDefault="009622B8">
    <w:pPr>
      <w:pStyle w:val="Footer"/>
      <w:rPr>
        <w:b/>
        <w:bCs/>
        <w:sz w:val="18"/>
        <w:szCs w:val="18"/>
        <w:lang w:val="en-US"/>
      </w:rPr>
    </w:pPr>
    <w:r>
      <w:rPr>
        <w:sz w:val="18"/>
        <w:szCs w:val="18"/>
      </w:rPr>
      <w:t>Factory</w:t>
    </w:r>
    <w:r w:rsidR="003A332C" w:rsidRPr="00081E5B">
      <w:rPr>
        <w:sz w:val="18"/>
        <w:szCs w:val="18"/>
        <w:lang w:val="en-US"/>
      </w:rPr>
      <w:t xml:space="preserve"> </w:t>
    </w:r>
    <w:r w:rsidR="003A332C" w:rsidRPr="00081E5B">
      <w:rPr>
        <w:b/>
        <w:bCs/>
        <w:sz w:val="18"/>
        <w:szCs w:val="18"/>
        <w:lang w:val="en-US"/>
      </w:rPr>
      <w:t xml:space="preserve">| </w:t>
    </w:r>
    <w:r w:rsidR="003A332C" w:rsidRPr="00D12FF6">
      <w:rPr>
        <w:b/>
        <w:bCs/>
        <w:sz w:val="18"/>
        <w:szCs w:val="18"/>
      </w:rPr>
      <w:t>Industrial</w:t>
    </w:r>
    <w:r w:rsidR="003A332C" w:rsidRPr="00081E5B">
      <w:rPr>
        <w:b/>
        <w:bCs/>
        <w:sz w:val="18"/>
        <w:szCs w:val="18"/>
        <w:lang w:val="en-US"/>
      </w:rPr>
      <w:t xml:space="preserve"> </w:t>
    </w:r>
    <w:r w:rsidR="003A332C" w:rsidRPr="00D12FF6">
      <w:rPr>
        <w:b/>
        <w:bCs/>
        <w:sz w:val="18"/>
        <w:szCs w:val="18"/>
      </w:rPr>
      <w:t>Zone</w:t>
    </w:r>
    <w:r w:rsidR="005C599A" w:rsidRPr="00081E5B">
      <w:rPr>
        <w:b/>
        <w:bCs/>
        <w:sz w:val="18"/>
        <w:szCs w:val="18"/>
        <w:lang w:val="en-US"/>
      </w:rPr>
      <w:t xml:space="preserve"> </w:t>
    </w:r>
    <w:proofErr w:type="spellStart"/>
    <w:r w:rsidR="005C599A" w:rsidRPr="00D12FF6">
      <w:rPr>
        <w:b/>
        <w:bCs/>
        <w:sz w:val="18"/>
        <w:szCs w:val="18"/>
      </w:rPr>
      <w:t>Ki</w:t>
    </w:r>
    <w:r w:rsidR="00081E5B">
      <w:rPr>
        <w:b/>
        <w:bCs/>
        <w:sz w:val="18"/>
        <w:szCs w:val="18"/>
      </w:rPr>
      <w:t>lkis</w:t>
    </w:r>
    <w:proofErr w:type="spellEnd"/>
    <w:r w:rsidR="00081E5B">
      <w:rPr>
        <w:b/>
        <w:bCs/>
        <w:sz w:val="18"/>
        <w:szCs w:val="18"/>
      </w:rPr>
      <w:t>,</w:t>
    </w:r>
    <w:r w:rsidR="005C599A" w:rsidRPr="00081E5B">
      <w:rPr>
        <w:b/>
        <w:bCs/>
        <w:sz w:val="18"/>
        <w:szCs w:val="18"/>
        <w:lang w:val="en-US"/>
      </w:rPr>
      <w:t xml:space="preserve"> </w:t>
    </w:r>
    <w:r w:rsidR="005C599A" w:rsidRPr="00D12FF6">
      <w:rPr>
        <w:b/>
        <w:bCs/>
        <w:sz w:val="18"/>
        <w:szCs w:val="18"/>
      </w:rPr>
      <w:t>P</w:t>
    </w:r>
    <w:r w:rsidR="005C599A" w:rsidRPr="00081E5B">
      <w:rPr>
        <w:b/>
        <w:bCs/>
        <w:sz w:val="18"/>
        <w:szCs w:val="18"/>
        <w:lang w:val="en-US"/>
      </w:rPr>
      <w:t>.</w:t>
    </w:r>
    <w:r w:rsidR="005C599A" w:rsidRPr="00D12FF6">
      <w:rPr>
        <w:b/>
        <w:bCs/>
        <w:sz w:val="18"/>
        <w:szCs w:val="18"/>
      </w:rPr>
      <w:t>C</w:t>
    </w:r>
    <w:r w:rsidR="005C599A" w:rsidRPr="00081E5B">
      <w:rPr>
        <w:b/>
        <w:bCs/>
        <w:sz w:val="18"/>
        <w:szCs w:val="18"/>
        <w:lang w:val="en-US"/>
      </w:rPr>
      <w:t xml:space="preserve">. </w:t>
    </w:r>
    <w:r w:rsidR="0047621E" w:rsidRPr="00081E5B">
      <w:rPr>
        <w:b/>
        <w:bCs/>
        <w:sz w:val="18"/>
        <w:szCs w:val="18"/>
        <w:lang w:val="en-US"/>
      </w:rPr>
      <w:t xml:space="preserve">611 00 </w:t>
    </w:r>
    <w:proofErr w:type="spellStart"/>
    <w:r w:rsidR="0047621E" w:rsidRPr="00D12FF6">
      <w:rPr>
        <w:b/>
        <w:bCs/>
        <w:sz w:val="18"/>
        <w:szCs w:val="18"/>
      </w:rPr>
      <w:t>Kilkis</w:t>
    </w:r>
    <w:proofErr w:type="spellEnd"/>
    <w:r w:rsidR="0047621E" w:rsidRPr="00081E5B">
      <w:rPr>
        <w:b/>
        <w:bCs/>
        <w:sz w:val="18"/>
        <w:szCs w:val="18"/>
        <w:lang w:val="en-US"/>
      </w:rPr>
      <w:t xml:space="preserve"> |</w:t>
    </w:r>
    <w:r w:rsidR="0047621E" w:rsidRPr="00081E5B">
      <w:rPr>
        <w:sz w:val="18"/>
        <w:szCs w:val="18"/>
        <w:lang w:val="en-US"/>
      </w:rPr>
      <w:t xml:space="preserve"> </w:t>
    </w:r>
    <w:r w:rsidR="0047621E">
      <w:rPr>
        <w:sz w:val="18"/>
        <w:szCs w:val="18"/>
      </w:rPr>
      <w:t>T</w:t>
    </w:r>
    <w:r w:rsidR="009E6296" w:rsidRPr="00081E5B">
      <w:rPr>
        <w:sz w:val="18"/>
        <w:szCs w:val="18"/>
        <w:lang w:val="en-US"/>
      </w:rPr>
      <w:t xml:space="preserve"> 23410 79300, </w:t>
    </w:r>
    <w:r w:rsidR="009E6296">
      <w:rPr>
        <w:sz w:val="18"/>
        <w:szCs w:val="18"/>
      </w:rPr>
      <w:t>F</w:t>
    </w:r>
    <w:r w:rsidR="009E6296" w:rsidRPr="00081E5B">
      <w:rPr>
        <w:sz w:val="18"/>
        <w:szCs w:val="18"/>
        <w:lang w:val="en-US"/>
      </w:rPr>
      <w:t xml:space="preserve"> 23410 71988</w:t>
    </w:r>
    <w:r w:rsidR="009E6296" w:rsidRPr="00081E5B">
      <w:rPr>
        <w:sz w:val="18"/>
        <w:szCs w:val="18"/>
        <w:lang w:val="en-US"/>
      </w:rPr>
      <w:br/>
    </w:r>
    <w:hyperlink r:id="rId1" w:history="1">
      <w:r w:rsidR="009E6296" w:rsidRPr="00D12FF6">
        <w:rPr>
          <w:rStyle w:val="Hyperlink"/>
          <w:b/>
          <w:bCs/>
          <w:sz w:val="18"/>
          <w:szCs w:val="18"/>
        </w:rPr>
        <w:t>info</w:t>
      </w:r>
      <w:r w:rsidR="009E6296" w:rsidRPr="00081E5B">
        <w:rPr>
          <w:rStyle w:val="Hyperlink"/>
          <w:b/>
          <w:bCs/>
          <w:sz w:val="18"/>
          <w:szCs w:val="18"/>
          <w:lang w:val="en-US"/>
        </w:rPr>
        <w:t>@</w:t>
      </w:r>
      <w:r w:rsidR="009E6296" w:rsidRPr="00D12FF6">
        <w:rPr>
          <w:rStyle w:val="Hyperlink"/>
          <w:b/>
          <w:bCs/>
          <w:sz w:val="18"/>
          <w:szCs w:val="18"/>
        </w:rPr>
        <w:t>alumil</w:t>
      </w:r>
      <w:r w:rsidR="009E6296" w:rsidRPr="00081E5B">
        <w:rPr>
          <w:rStyle w:val="Hyperlink"/>
          <w:b/>
          <w:bCs/>
          <w:sz w:val="18"/>
          <w:szCs w:val="18"/>
          <w:lang w:val="en-US"/>
        </w:rPr>
        <w:t>.</w:t>
      </w:r>
      <w:r w:rsidR="009E6296" w:rsidRPr="00D12FF6">
        <w:rPr>
          <w:rStyle w:val="Hyperlink"/>
          <w:b/>
          <w:bCs/>
          <w:sz w:val="18"/>
          <w:szCs w:val="18"/>
        </w:rPr>
        <w:t>com</w:t>
      </w:r>
    </w:hyperlink>
    <w:r w:rsidR="009E6296" w:rsidRPr="00081E5B">
      <w:rPr>
        <w:b/>
        <w:bCs/>
        <w:sz w:val="18"/>
        <w:szCs w:val="18"/>
        <w:lang w:val="en-US"/>
      </w:rPr>
      <w:t xml:space="preserve"> | </w:t>
    </w:r>
    <w:r w:rsidR="009E6296" w:rsidRPr="00D12FF6">
      <w:rPr>
        <w:b/>
        <w:bCs/>
        <w:sz w:val="18"/>
        <w:szCs w:val="18"/>
      </w:rPr>
      <w:t>www</w:t>
    </w:r>
    <w:r w:rsidR="009E6296" w:rsidRPr="00081E5B">
      <w:rPr>
        <w:b/>
        <w:bCs/>
        <w:sz w:val="18"/>
        <w:szCs w:val="18"/>
        <w:lang w:val="en-US"/>
      </w:rPr>
      <w:t>.</w:t>
    </w:r>
    <w:r w:rsidR="009E6296" w:rsidRPr="00D12FF6">
      <w:rPr>
        <w:b/>
        <w:bCs/>
        <w:sz w:val="18"/>
        <w:szCs w:val="18"/>
      </w:rPr>
      <w:t>alumil</w:t>
    </w:r>
    <w:r w:rsidR="009E6296" w:rsidRPr="00081E5B">
      <w:rPr>
        <w:b/>
        <w:bCs/>
        <w:sz w:val="18"/>
        <w:szCs w:val="18"/>
        <w:lang w:val="en-US"/>
      </w:rPr>
      <w:t>.</w:t>
    </w:r>
    <w:r w:rsidR="009E6296" w:rsidRPr="00D12FF6">
      <w:rPr>
        <w:b/>
        <w:bCs/>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7B12" w14:textId="77777777" w:rsidR="002129AE" w:rsidRDefault="002129AE" w:rsidP="00C72F67">
      <w:r>
        <w:separator/>
      </w:r>
    </w:p>
  </w:footnote>
  <w:footnote w:type="continuationSeparator" w:id="0">
    <w:p w14:paraId="554236C5" w14:textId="77777777" w:rsidR="002129AE" w:rsidRDefault="002129AE" w:rsidP="00C72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55A7" w14:textId="77777777" w:rsidR="00C549EA" w:rsidRDefault="00D76ACA">
    <w:pPr>
      <w:pStyle w:val="Header"/>
    </w:pPr>
    <w:r>
      <w:rPr>
        <w:noProof/>
      </w:rPr>
      <w:drawing>
        <wp:anchor distT="0" distB="0" distL="114300" distR="114300" simplePos="0" relativeHeight="251657728" behindDoc="1" locked="0" layoutInCell="1" allowOverlap="1" wp14:anchorId="1A9564A1" wp14:editId="70422351">
          <wp:simplePos x="0" y="0"/>
          <wp:positionH relativeFrom="column">
            <wp:posOffset>-1149985</wp:posOffset>
          </wp:positionH>
          <wp:positionV relativeFrom="paragraph">
            <wp:posOffset>-459105</wp:posOffset>
          </wp:positionV>
          <wp:extent cx="3050540" cy="2070100"/>
          <wp:effectExtent l="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4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448F368" w14:textId="77777777" w:rsidR="00851751" w:rsidRDefault="00C549EA">
    <w:pPr>
      <w:pStyle w:val="Header"/>
      <w:rPr>
        <w:sz w:val="24"/>
        <w:szCs w:val="24"/>
      </w:rPr>
    </w:pPr>
    <w:r>
      <w:rPr>
        <w:sz w:val="24"/>
        <w:szCs w:val="24"/>
      </w:rPr>
      <w:tab/>
      <w:t xml:space="preserve">                                   </w:t>
    </w:r>
    <w:r>
      <w:rPr>
        <w:sz w:val="24"/>
        <w:szCs w:val="24"/>
      </w:rPr>
      <w:tab/>
    </w:r>
  </w:p>
  <w:p w14:paraId="15D6DE73" w14:textId="77777777" w:rsidR="00851751" w:rsidRDefault="00851751">
    <w:pPr>
      <w:pStyle w:val="Header"/>
      <w:rPr>
        <w:sz w:val="24"/>
        <w:szCs w:val="24"/>
      </w:rPr>
    </w:pPr>
  </w:p>
  <w:p w14:paraId="4E0BD212" w14:textId="586BAD81" w:rsidR="00695C97" w:rsidRPr="00BA12FE" w:rsidRDefault="00851751">
    <w:pPr>
      <w:pStyle w:val="Header"/>
      <w:rPr>
        <w:b/>
        <w:sz w:val="20"/>
        <w:szCs w:val="20"/>
      </w:rPr>
    </w:pPr>
    <w:r>
      <w:rPr>
        <w:sz w:val="24"/>
        <w:szCs w:val="24"/>
      </w:rPr>
      <w:tab/>
    </w:r>
    <w:r>
      <w:rPr>
        <w:sz w:val="24"/>
        <w:szCs w:val="24"/>
      </w:rPr>
      <w:tab/>
    </w:r>
    <w:r>
      <w:rPr>
        <w:b/>
        <w:sz w:val="20"/>
        <w:szCs w:val="20"/>
      </w:rPr>
      <w:t>Press Release</w:t>
    </w:r>
    <w:r>
      <w:rPr>
        <w:b/>
        <w:sz w:val="20"/>
        <w:szCs w:val="20"/>
      </w:rPr>
      <w:tab/>
    </w:r>
    <w:r>
      <w:rPr>
        <w:b/>
        <w:sz w:val="20"/>
        <w:szCs w:val="20"/>
      </w:rPr>
      <w:tab/>
    </w:r>
    <w:proofErr w:type="spellStart"/>
    <w:r>
      <w:rPr>
        <w:b/>
        <w:sz w:val="20"/>
        <w:szCs w:val="20"/>
      </w:rPr>
      <w:t>Kilkis</w:t>
    </w:r>
    <w:proofErr w:type="spellEnd"/>
    <w:r>
      <w:rPr>
        <w:b/>
        <w:sz w:val="20"/>
        <w:szCs w:val="20"/>
      </w:rPr>
      <w:t>, 17th of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6E3E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F28"/>
    <w:multiLevelType w:val="multilevel"/>
    <w:tmpl w:val="A9BC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2604B"/>
    <w:multiLevelType w:val="hybridMultilevel"/>
    <w:tmpl w:val="E8DA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05781"/>
    <w:multiLevelType w:val="hybridMultilevel"/>
    <w:tmpl w:val="83EC9852"/>
    <w:lvl w:ilvl="0" w:tplc="961C458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01321"/>
    <w:multiLevelType w:val="hybridMultilevel"/>
    <w:tmpl w:val="875A278A"/>
    <w:lvl w:ilvl="0" w:tplc="9CB08E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37D2D"/>
    <w:multiLevelType w:val="hybridMultilevel"/>
    <w:tmpl w:val="C8E44596"/>
    <w:lvl w:ilvl="0" w:tplc="001A34CA">
      <w:start w:val="1"/>
      <w:numFmt w:val="bullet"/>
      <w:lvlText w:val=""/>
      <w:lvlJc w:val="left"/>
      <w:pPr>
        <w:ind w:left="720" w:hanging="360"/>
      </w:pPr>
      <w:rPr>
        <w:rFonts w:ascii="Symbol" w:hAnsi="Symbol" w:hint="default"/>
        <w:b/>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C4416"/>
    <w:multiLevelType w:val="hybridMultilevel"/>
    <w:tmpl w:val="9F002B4E"/>
    <w:lvl w:ilvl="0" w:tplc="9CB08EC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F51732"/>
    <w:multiLevelType w:val="hybridMultilevel"/>
    <w:tmpl w:val="1B82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54882"/>
    <w:multiLevelType w:val="hybridMultilevel"/>
    <w:tmpl w:val="8CCE4D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5"/>
  </w:num>
  <w:num w:numId="5">
    <w:abstractNumId w:val="1"/>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31"/>
    <w:rsid w:val="00005AA6"/>
    <w:rsid w:val="00012209"/>
    <w:rsid w:val="0001490D"/>
    <w:rsid w:val="000151AA"/>
    <w:rsid w:val="000176C6"/>
    <w:rsid w:val="000227D8"/>
    <w:rsid w:val="0002517D"/>
    <w:rsid w:val="00027DA9"/>
    <w:rsid w:val="00035CAB"/>
    <w:rsid w:val="0004153E"/>
    <w:rsid w:val="00042031"/>
    <w:rsid w:val="00045FD3"/>
    <w:rsid w:val="00051532"/>
    <w:rsid w:val="00052999"/>
    <w:rsid w:val="00053716"/>
    <w:rsid w:val="000556DF"/>
    <w:rsid w:val="00070498"/>
    <w:rsid w:val="00075B68"/>
    <w:rsid w:val="000811C9"/>
    <w:rsid w:val="00081683"/>
    <w:rsid w:val="00081854"/>
    <w:rsid w:val="00081A62"/>
    <w:rsid w:val="00081A65"/>
    <w:rsid w:val="00081E5B"/>
    <w:rsid w:val="000945DD"/>
    <w:rsid w:val="000A3907"/>
    <w:rsid w:val="000B23BE"/>
    <w:rsid w:val="000B3F08"/>
    <w:rsid w:val="000B56A9"/>
    <w:rsid w:val="000C5304"/>
    <w:rsid w:val="000D12C1"/>
    <w:rsid w:val="000D50EA"/>
    <w:rsid w:val="000E5EEF"/>
    <w:rsid w:val="000F580D"/>
    <w:rsid w:val="00101788"/>
    <w:rsid w:val="0010393F"/>
    <w:rsid w:val="00111A3B"/>
    <w:rsid w:val="00115DD1"/>
    <w:rsid w:val="0013415F"/>
    <w:rsid w:val="00134930"/>
    <w:rsid w:val="00135B47"/>
    <w:rsid w:val="00137837"/>
    <w:rsid w:val="001406BD"/>
    <w:rsid w:val="00142B27"/>
    <w:rsid w:val="00156298"/>
    <w:rsid w:val="00157159"/>
    <w:rsid w:val="00185CC1"/>
    <w:rsid w:val="00186519"/>
    <w:rsid w:val="00190FC2"/>
    <w:rsid w:val="00197473"/>
    <w:rsid w:val="001A293D"/>
    <w:rsid w:val="001A6BC8"/>
    <w:rsid w:val="001B3A24"/>
    <w:rsid w:val="001B5059"/>
    <w:rsid w:val="001B5F91"/>
    <w:rsid w:val="001C030A"/>
    <w:rsid w:val="001C395E"/>
    <w:rsid w:val="001D450C"/>
    <w:rsid w:val="001E218E"/>
    <w:rsid w:val="001E3416"/>
    <w:rsid w:val="001E3615"/>
    <w:rsid w:val="001E4C34"/>
    <w:rsid w:val="001E4EF4"/>
    <w:rsid w:val="001E698B"/>
    <w:rsid w:val="001F33D0"/>
    <w:rsid w:val="002008A1"/>
    <w:rsid w:val="002129AE"/>
    <w:rsid w:val="00214532"/>
    <w:rsid w:val="00225E6B"/>
    <w:rsid w:val="00234749"/>
    <w:rsid w:val="002526B1"/>
    <w:rsid w:val="00256AD7"/>
    <w:rsid w:val="0026087A"/>
    <w:rsid w:val="0026304D"/>
    <w:rsid w:val="00266A0C"/>
    <w:rsid w:val="00273546"/>
    <w:rsid w:val="00284EEA"/>
    <w:rsid w:val="002910E1"/>
    <w:rsid w:val="00291FD1"/>
    <w:rsid w:val="002943F7"/>
    <w:rsid w:val="002A62C9"/>
    <w:rsid w:val="002B6E81"/>
    <w:rsid w:val="002C2C45"/>
    <w:rsid w:val="002C7861"/>
    <w:rsid w:val="002D6372"/>
    <w:rsid w:val="002E5FA7"/>
    <w:rsid w:val="002F553D"/>
    <w:rsid w:val="002F7DBA"/>
    <w:rsid w:val="00303A73"/>
    <w:rsid w:val="00306925"/>
    <w:rsid w:val="0031159B"/>
    <w:rsid w:val="00313065"/>
    <w:rsid w:val="00314A0C"/>
    <w:rsid w:val="00314EEB"/>
    <w:rsid w:val="00331A7A"/>
    <w:rsid w:val="003354B3"/>
    <w:rsid w:val="00336E40"/>
    <w:rsid w:val="0034592F"/>
    <w:rsid w:val="00347FA2"/>
    <w:rsid w:val="00353A32"/>
    <w:rsid w:val="00356BAB"/>
    <w:rsid w:val="00367FBC"/>
    <w:rsid w:val="003700AE"/>
    <w:rsid w:val="00374B18"/>
    <w:rsid w:val="00382551"/>
    <w:rsid w:val="0038686D"/>
    <w:rsid w:val="00391E75"/>
    <w:rsid w:val="0039571A"/>
    <w:rsid w:val="003A0F0D"/>
    <w:rsid w:val="003A0F69"/>
    <w:rsid w:val="003A332C"/>
    <w:rsid w:val="003B1AAB"/>
    <w:rsid w:val="003B3DB8"/>
    <w:rsid w:val="003B4991"/>
    <w:rsid w:val="003D36C8"/>
    <w:rsid w:val="003D5F57"/>
    <w:rsid w:val="003D6D31"/>
    <w:rsid w:val="003E3E62"/>
    <w:rsid w:val="003F6534"/>
    <w:rsid w:val="003F6631"/>
    <w:rsid w:val="00406272"/>
    <w:rsid w:val="00410F25"/>
    <w:rsid w:val="004148DA"/>
    <w:rsid w:val="00423A1C"/>
    <w:rsid w:val="0042591A"/>
    <w:rsid w:val="00446525"/>
    <w:rsid w:val="004474D2"/>
    <w:rsid w:val="004515F4"/>
    <w:rsid w:val="00456326"/>
    <w:rsid w:val="00463FE9"/>
    <w:rsid w:val="00466DC0"/>
    <w:rsid w:val="0047621E"/>
    <w:rsid w:val="00482B9D"/>
    <w:rsid w:val="00486E90"/>
    <w:rsid w:val="004A4EC5"/>
    <w:rsid w:val="004B185A"/>
    <w:rsid w:val="004B3D45"/>
    <w:rsid w:val="004B5D10"/>
    <w:rsid w:val="004C2ED8"/>
    <w:rsid w:val="004C703E"/>
    <w:rsid w:val="004D239D"/>
    <w:rsid w:val="004D305C"/>
    <w:rsid w:val="004E6EF8"/>
    <w:rsid w:val="00505E26"/>
    <w:rsid w:val="00506CE2"/>
    <w:rsid w:val="00507CBB"/>
    <w:rsid w:val="005114D9"/>
    <w:rsid w:val="00515374"/>
    <w:rsid w:val="00521FA4"/>
    <w:rsid w:val="0052275A"/>
    <w:rsid w:val="00522A37"/>
    <w:rsid w:val="00525856"/>
    <w:rsid w:val="00535674"/>
    <w:rsid w:val="00537733"/>
    <w:rsid w:val="00537E70"/>
    <w:rsid w:val="005406E7"/>
    <w:rsid w:val="0055172D"/>
    <w:rsid w:val="0055490F"/>
    <w:rsid w:val="00555E63"/>
    <w:rsid w:val="00563FC0"/>
    <w:rsid w:val="00566F67"/>
    <w:rsid w:val="00576E95"/>
    <w:rsid w:val="00580568"/>
    <w:rsid w:val="005808AD"/>
    <w:rsid w:val="00591483"/>
    <w:rsid w:val="005933B9"/>
    <w:rsid w:val="00594E33"/>
    <w:rsid w:val="005A1C28"/>
    <w:rsid w:val="005A3382"/>
    <w:rsid w:val="005B7327"/>
    <w:rsid w:val="005C0E54"/>
    <w:rsid w:val="005C0F42"/>
    <w:rsid w:val="005C1A6A"/>
    <w:rsid w:val="005C599A"/>
    <w:rsid w:val="005E247C"/>
    <w:rsid w:val="005F00CA"/>
    <w:rsid w:val="005F103C"/>
    <w:rsid w:val="005F1E33"/>
    <w:rsid w:val="005F5936"/>
    <w:rsid w:val="0060000C"/>
    <w:rsid w:val="00600CF0"/>
    <w:rsid w:val="006174EF"/>
    <w:rsid w:val="006222C7"/>
    <w:rsid w:val="00624462"/>
    <w:rsid w:val="006277DB"/>
    <w:rsid w:val="006321D2"/>
    <w:rsid w:val="00637FC8"/>
    <w:rsid w:val="00650753"/>
    <w:rsid w:val="00664E5C"/>
    <w:rsid w:val="0067044B"/>
    <w:rsid w:val="00672A1F"/>
    <w:rsid w:val="00672DB8"/>
    <w:rsid w:val="006915B2"/>
    <w:rsid w:val="00692B81"/>
    <w:rsid w:val="00695C97"/>
    <w:rsid w:val="006A3A46"/>
    <w:rsid w:val="006A3B0D"/>
    <w:rsid w:val="006A5EC1"/>
    <w:rsid w:val="006B5992"/>
    <w:rsid w:val="006B76EB"/>
    <w:rsid w:val="006C2E49"/>
    <w:rsid w:val="006D22D8"/>
    <w:rsid w:val="006D2FE9"/>
    <w:rsid w:val="006D55CA"/>
    <w:rsid w:val="006E5949"/>
    <w:rsid w:val="006E5DE8"/>
    <w:rsid w:val="006F0622"/>
    <w:rsid w:val="006F290E"/>
    <w:rsid w:val="00727CB5"/>
    <w:rsid w:val="00740253"/>
    <w:rsid w:val="007402ED"/>
    <w:rsid w:val="00743C85"/>
    <w:rsid w:val="00747D6C"/>
    <w:rsid w:val="0075160F"/>
    <w:rsid w:val="0076379F"/>
    <w:rsid w:val="007664B6"/>
    <w:rsid w:val="00784103"/>
    <w:rsid w:val="007927FB"/>
    <w:rsid w:val="00793848"/>
    <w:rsid w:val="007A05EA"/>
    <w:rsid w:val="007A436A"/>
    <w:rsid w:val="007A6731"/>
    <w:rsid w:val="007B1A74"/>
    <w:rsid w:val="007C06FA"/>
    <w:rsid w:val="007D62A9"/>
    <w:rsid w:val="007D6E22"/>
    <w:rsid w:val="007E2591"/>
    <w:rsid w:val="007E31B9"/>
    <w:rsid w:val="007E40A0"/>
    <w:rsid w:val="007F1B8D"/>
    <w:rsid w:val="00803174"/>
    <w:rsid w:val="0081725B"/>
    <w:rsid w:val="00820B98"/>
    <w:rsid w:val="008257A7"/>
    <w:rsid w:val="008308B0"/>
    <w:rsid w:val="008332F1"/>
    <w:rsid w:val="00833439"/>
    <w:rsid w:val="00837737"/>
    <w:rsid w:val="00837E08"/>
    <w:rsid w:val="0084351A"/>
    <w:rsid w:val="00851751"/>
    <w:rsid w:val="00851DDA"/>
    <w:rsid w:val="008539D6"/>
    <w:rsid w:val="00860E37"/>
    <w:rsid w:val="00861985"/>
    <w:rsid w:val="00863418"/>
    <w:rsid w:val="00864AB7"/>
    <w:rsid w:val="008736DD"/>
    <w:rsid w:val="00882B66"/>
    <w:rsid w:val="00886C5A"/>
    <w:rsid w:val="0088705F"/>
    <w:rsid w:val="008876ED"/>
    <w:rsid w:val="00887AFB"/>
    <w:rsid w:val="00891B70"/>
    <w:rsid w:val="008A4E5F"/>
    <w:rsid w:val="008B093F"/>
    <w:rsid w:val="008B1CB2"/>
    <w:rsid w:val="008B5103"/>
    <w:rsid w:val="008B5DD9"/>
    <w:rsid w:val="008B7597"/>
    <w:rsid w:val="008C4D10"/>
    <w:rsid w:val="008C559B"/>
    <w:rsid w:val="008C79AA"/>
    <w:rsid w:val="008D0E37"/>
    <w:rsid w:val="008D535B"/>
    <w:rsid w:val="008E03E7"/>
    <w:rsid w:val="008E522D"/>
    <w:rsid w:val="008E5621"/>
    <w:rsid w:val="008E6E92"/>
    <w:rsid w:val="008F1B22"/>
    <w:rsid w:val="008F4528"/>
    <w:rsid w:val="00907235"/>
    <w:rsid w:val="00912076"/>
    <w:rsid w:val="00915908"/>
    <w:rsid w:val="00922670"/>
    <w:rsid w:val="00922CE2"/>
    <w:rsid w:val="0092575C"/>
    <w:rsid w:val="00926D10"/>
    <w:rsid w:val="00936658"/>
    <w:rsid w:val="009622B8"/>
    <w:rsid w:val="00971422"/>
    <w:rsid w:val="00974926"/>
    <w:rsid w:val="009960FF"/>
    <w:rsid w:val="009A2602"/>
    <w:rsid w:val="009A32E5"/>
    <w:rsid w:val="009A4B82"/>
    <w:rsid w:val="009A595E"/>
    <w:rsid w:val="009A5AF8"/>
    <w:rsid w:val="009B015E"/>
    <w:rsid w:val="009B17AD"/>
    <w:rsid w:val="009D3BE1"/>
    <w:rsid w:val="009E6296"/>
    <w:rsid w:val="009E6493"/>
    <w:rsid w:val="00A135B1"/>
    <w:rsid w:val="00A162A2"/>
    <w:rsid w:val="00A25E7C"/>
    <w:rsid w:val="00A3013B"/>
    <w:rsid w:val="00A3448D"/>
    <w:rsid w:val="00A3499F"/>
    <w:rsid w:val="00A41111"/>
    <w:rsid w:val="00A43785"/>
    <w:rsid w:val="00A72159"/>
    <w:rsid w:val="00A76E7D"/>
    <w:rsid w:val="00A849DA"/>
    <w:rsid w:val="00A877C0"/>
    <w:rsid w:val="00A96C09"/>
    <w:rsid w:val="00AA0ECA"/>
    <w:rsid w:val="00AA195D"/>
    <w:rsid w:val="00AA4F7C"/>
    <w:rsid w:val="00AA640D"/>
    <w:rsid w:val="00AB7655"/>
    <w:rsid w:val="00AC1174"/>
    <w:rsid w:val="00AC28AA"/>
    <w:rsid w:val="00AD4AE6"/>
    <w:rsid w:val="00AE0437"/>
    <w:rsid w:val="00AE1246"/>
    <w:rsid w:val="00AF0761"/>
    <w:rsid w:val="00AF6413"/>
    <w:rsid w:val="00B0127E"/>
    <w:rsid w:val="00B0332D"/>
    <w:rsid w:val="00B3037F"/>
    <w:rsid w:val="00B321CA"/>
    <w:rsid w:val="00B32AA4"/>
    <w:rsid w:val="00B50D47"/>
    <w:rsid w:val="00B561BA"/>
    <w:rsid w:val="00B87F2F"/>
    <w:rsid w:val="00B90002"/>
    <w:rsid w:val="00B90F4D"/>
    <w:rsid w:val="00B91295"/>
    <w:rsid w:val="00BA0879"/>
    <w:rsid w:val="00BA12FE"/>
    <w:rsid w:val="00BC1979"/>
    <w:rsid w:val="00BD12B6"/>
    <w:rsid w:val="00BD39DC"/>
    <w:rsid w:val="00BD4184"/>
    <w:rsid w:val="00BD52F0"/>
    <w:rsid w:val="00BE1700"/>
    <w:rsid w:val="00BF5294"/>
    <w:rsid w:val="00C11051"/>
    <w:rsid w:val="00C275A6"/>
    <w:rsid w:val="00C505E1"/>
    <w:rsid w:val="00C5066D"/>
    <w:rsid w:val="00C549EA"/>
    <w:rsid w:val="00C666CB"/>
    <w:rsid w:val="00C66C40"/>
    <w:rsid w:val="00C67074"/>
    <w:rsid w:val="00C72083"/>
    <w:rsid w:val="00C72F67"/>
    <w:rsid w:val="00C82C59"/>
    <w:rsid w:val="00CC4C97"/>
    <w:rsid w:val="00CD7C71"/>
    <w:rsid w:val="00CF173E"/>
    <w:rsid w:val="00CF17A4"/>
    <w:rsid w:val="00CF4A6C"/>
    <w:rsid w:val="00D04BF8"/>
    <w:rsid w:val="00D0705A"/>
    <w:rsid w:val="00D12FF6"/>
    <w:rsid w:val="00D14F23"/>
    <w:rsid w:val="00D15337"/>
    <w:rsid w:val="00D205BA"/>
    <w:rsid w:val="00D20A28"/>
    <w:rsid w:val="00D22B3C"/>
    <w:rsid w:val="00D36BBE"/>
    <w:rsid w:val="00D407E4"/>
    <w:rsid w:val="00D40B10"/>
    <w:rsid w:val="00D4466E"/>
    <w:rsid w:val="00D47903"/>
    <w:rsid w:val="00D65913"/>
    <w:rsid w:val="00D76ACA"/>
    <w:rsid w:val="00D809C5"/>
    <w:rsid w:val="00D8786E"/>
    <w:rsid w:val="00D96952"/>
    <w:rsid w:val="00DA7F57"/>
    <w:rsid w:val="00DB1617"/>
    <w:rsid w:val="00DB2D7C"/>
    <w:rsid w:val="00DB2F68"/>
    <w:rsid w:val="00DB41EC"/>
    <w:rsid w:val="00DB6394"/>
    <w:rsid w:val="00DC142E"/>
    <w:rsid w:val="00DC39C5"/>
    <w:rsid w:val="00DD1F57"/>
    <w:rsid w:val="00DE49C9"/>
    <w:rsid w:val="00DF37AC"/>
    <w:rsid w:val="00E01B3C"/>
    <w:rsid w:val="00E07781"/>
    <w:rsid w:val="00E13AE4"/>
    <w:rsid w:val="00E160DB"/>
    <w:rsid w:val="00E20876"/>
    <w:rsid w:val="00E243E9"/>
    <w:rsid w:val="00E2707F"/>
    <w:rsid w:val="00E43904"/>
    <w:rsid w:val="00E62E62"/>
    <w:rsid w:val="00E67108"/>
    <w:rsid w:val="00E7053F"/>
    <w:rsid w:val="00E7257E"/>
    <w:rsid w:val="00E7543A"/>
    <w:rsid w:val="00E8327E"/>
    <w:rsid w:val="00E83FCC"/>
    <w:rsid w:val="00ED0FD0"/>
    <w:rsid w:val="00ED35E4"/>
    <w:rsid w:val="00ED367A"/>
    <w:rsid w:val="00EE147B"/>
    <w:rsid w:val="00EE513E"/>
    <w:rsid w:val="00EF3373"/>
    <w:rsid w:val="00EF5CF1"/>
    <w:rsid w:val="00F00758"/>
    <w:rsid w:val="00F21D16"/>
    <w:rsid w:val="00F2296F"/>
    <w:rsid w:val="00F25FC7"/>
    <w:rsid w:val="00F33D25"/>
    <w:rsid w:val="00F41A6A"/>
    <w:rsid w:val="00F45BF8"/>
    <w:rsid w:val="00F57077"/>
    <w:rsid w:val="00F571ED"/>
    <w:rsid w:val="00F727CF"/>
    <w:rsid w:val="00F7462D"/>
    <w:rsid w:val="00F84A5A"/>
    <w:rsid w:val="00F92797"/>
    <w:rsid w:val="00F9439A"/>
    <w:rsid w:val="00F9479E"/>
    <w:rsid w:val="00F95AC2"/>
    <w:rsid w:val="00F95CE3"/>
    <w:rsid w:val="00FC6F6B"/>
    <w:rsid w:val="00FD15E1"/>
    <w:rsid w:val="00FE0231"/>
    <w:rsid w:val="00FF7B5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D72778"/>
  <w15:docId w15:val="{EF851B62-4A94-4208-B08C-A96DA250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5E"/>
    <w:rPr>
      <w:rFonts w:ascii="Times New Roman" w:eastAsia="Times New Roman" w:hAnsi="Times New Roman"/>
      <w:sz w:val="24"/>
      <w:szCs w:val="24"/>
    </w:rPr>
  </w:style>
  <w:style w:type="paragraph" w:styleId="Heading1">
    <w:name w:val="heading 1"/>
    <w:basedOn w:val="Normal"/>
    <w:next w:val="Normal"/>
    <w:link w:val="Heading1Char"/>
    <w:qFormat/>
    <w:rsid w:val="00851DD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F67"/>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C72F67"/>
  </w:style>
  <w:style w:type="paragraph" w:styleId="Footer">
    <w:name w:val="footer"/>
    <w:basedOn w:val="Normal"/>
    <w:link w:val="FooterChar"/>
    <w:uiPriority w:val="99"/>
    <w:unhideWhenUsed/>
    <w:rsid w:val="00C72F67"/>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C72F67"/>
  </w:style>
  <w:style w:type="paragraph" w:styleId="BalloonText">
    <w:name w:val="Balloon Text"/>
    <w:basedOn w:val="Normal"/>
    <w:link w:val="BalloonTextChar"/>
    <w:uiPriority w:val="99"/>
    <w:semiHidden/>
    <w:unhideWhenUsed/>
    <w:rsid w:val="00DE49C9"/>
    <w:rPr>
      <w:rFonts w:ascii="Segoe UI" w:eastAsia="Calibri" w:hAnsi="Segoe UI"/>
      <w:sz w:val="18"/>
      <w:szCs w:val="18"/>
      <w:lang w:eastAsia="x-none"/>
    </w:rPr>
  </w:style>
  <w:style w:type="character" w:customStyle="1" w:styleId="BalloonTextChar">
    <w:name w:val="Balloon Text Char"/>
    <w:link w:val="BalloonText"/>
    <w:uiPriority w:val="99"/>
    <w:semiHidden/>
    <w:rsid w:val="00DE49C9"/>
    <w:rPr>
      <w:rFonts w:ascii="Segoe UI" w:hAnsi="Segoe UI" w:cs="Segoe UI"/>
      <w:sz w:val="18"/>
      <w:szCs w:val="18"/>
    </w:rPr>
  </w:style>
  <w:style w:type="paragraph" w:customStyle="1" w:styleId="xmsonormal">
    <w:name w:val="x_msonormal"/>
    <w:basedOn w:val="Normal"/>
    <w:rsid w:val="007C06FA"/>
    <w:pPr>
      <w:spacing w:before="100" w:beforeAutospacing="1" w:after="100" w:afterAutospacing="1"/>
    </w:pPr>
  </w:style>
  <w:style w:type="paragraph" w:customStyle="1" w:styleId="-11">
    <w:name w:val="Πολύχρωμη λίστα - ΄Εμφαση 11"/>
    <w:basedOn w:val="Normal"/>
    <w:uiPriority w:val="34"/>
    <w:qFormat/>
    <w:rsid w:val="005C0E54"/>
    <w:pPr>
      <w:ind w:left="720"/>
      <w:contextualSpacing/>
    </w:pPr>
  </w:style>
  <w:style w:type="character" w:customStyle="1" w:styleId="Heading1Char">
    <w:name w:val="Heading 1 Char"/>
    <w:link w:val="Heading1"/>
    <w:rsid w:val="00851DDA"/>
    <w:rPr>
      <w:rFonts w:ascii="Times New Roman" w:eastAsia="Times New Roman" w:hAnsi="Times New Roman" w:cs="Times New Roman"/>
      <w:b/>
      <w:bCs/>
      <w:sz w:val="24"/>
      <w:szCs w:val="24"/>
      <w:lang w:eastAsia="el-GR"/>
    </w:rPr>
  </w:style>
  <w:style w:type="paragraph" w:styleId="NormalWeb">
    <w:name w:val="Normal (Web)"/>
    <w:basedOn w:val="Normal"/>
    <w:uiPriority w:val="99"/>
    <w:rsid w:val="00851DDA"/>
    <w:pPr>
      <w:spacing w:before="100" w:beforeAutospacing="1" w:after="100" w:afterAutospacing="1"/>
    </w:pPr>
    <w:rPr>
      <w:rFonts w:ascii="Arial Unicode MS" w:eastAsia="Arial Unicode MS" w:hAnsi="Arial Unicode MS" w:cs="Arial Unicode MS"/>
    </w:rPr>
  </w:style>
  <w:style w:type="paragraph" w:customStyle="1" w:styleId="CharChar">
    <w:name w:val="Char Char"/>
    <w:basedOn w:val="Normal"/>
    <w:semiHidden/>
    <w:rsid w:val="00851DDA"/>
    <w:pPr>
      <w:spacing w:after="160" w:line="240" w:lineRule="exact"/>
    </w:pPr>
    <w:rPr>
      <w:rFonts w:ascii="Tahoma" w:hAnsi="Tahoma"/>
      <w:sz w:val="18"/>
      <w:szCs w:val="20"/>
      <w:lang w:eastAsia="en-US"/>
    </w:rPr>
  </w:style>
  <w:style w:type="paragraph" w:customStyle="1" w:styleId="CharChar0">
    <w:name w:val="Char Char"/>
    <w:basedOn w:val="Normal"/>
    <w:semiHidden/>
    <w:rsid w:val="00482B9D"/>
    <w:pPr>
      <w:spacing w:after="160" w:line="240" w:lineRule="exact"/>
    </w:pPr>
    <w:rPr>
      <w:rFonts w:ascii="Tahoma" w:hAnsi="Tahoma"/>
      <w:sz w:val="18"/>
      <w:szCs w:val="20"/>
      <w:lang w:eastAsia="en-US"/>
    </w:rPr>
  </w:style>
  <w:style w:type="paragraph" w:styleId="NoSpacing">
    <w:name w:val="No Spacing"/>
    <w:uiPriority w:val="1"/>
    <w:qFormat/>
    <w:rsid w:val="00C549EA"/>
    <w:rPr>
      <w:rFonts w:ascii="Times New Roman" w:eastAsia="Times New Roman" w:hAnsi="Times New Roman"/>
      <w:sz w:val="24"/>
      <w:szCs w:val="24"/>
    </w:rPr>
  </w:style>
  <w:style w:type="character" w:styleId="Hyperlink">
    <w:name w:val="Hyperlink"/>
    <w:uiPriority w:val="99"/>
    <w:unhideWhenUsed/>
    <w:rsid w:val="00820B98"/>
    <w:rPr>
      <w:color w:val="0563C1"/>
      <w:u w:val="single"/>
    </w:rPr>
  </w:style>
  <w:style w:type="character" w:customStyle="1" w:styleId="1">
    <w:name w:val="Ανεπίλυτη αναφορά1"/>
    <w:uiPriority w:val="99"/>
    <w:semiHidden/>
    <w:unhideWhenUsed/>
    <w:rsid w:val="00820B98"/>
    <w:rPr>
      <w:color w:val="605E5C"/>
      <w:shd w:val="clear" w:color="auto" w:fill="E1DFDD"/>
    </w:rPr>
  </w:style>
  <w:style w:type="paragraph" w:styleId="ListParagraph">
    <w:name w:val="List Paragraph"/>
    <w:basedOn w:val="Normal"/>
    <w:uiPriority w:val="34"/>
    <w:qFormat/>
    <w:rsid w:val="005C1A6A"/>
    <w:pPr>
      <w:ind w:left="720"/>
    </w:pPr>
  </w:style>
  <w:style w:type="paragraph" w:customStyle="1" w:styleId="Style1">
    <w:name w:val="Style1"/>
    <w:basedOn w:val="Normal"/>
    <w:autoRedefine/>
    <w:rsid w:val="00D809C5"/>
    <w:pPr>
      <w:spacing w:line="276" w:lineRule="auto"/>
      <w:ind w:right="-52"/>
      <w:contextualSpacing/>
      <w:jc w:val="both"/>
      <w:outlineLvl w:val="0"/>
    </w:pPr>
    <w:rPr>
      <w:rFonts w:asciiTheme="minorHAnsi" w:eastAsia="Arial Unicode MS" w:hAnsiTheme="minorHAnsi" w:cstheme="minorHAnsi"/>
      <w:iCs/>
      <w:sz w:val="22"/>
      <w:szCs w:val="22"/>
      <w:lang w:eastAsia="en-US"/>
    </w:rPr>
  </w:style>
  <w:style w:type="character" w:styleId="UnresolvedMention">
    <w:name w:val="Unresolved Mention"/>
    <w:basedOn w:val="DefaultParagraphFont"/>
    <w:uiPriority w:val="99"/>
    <w:semiHidden/>
    <w:unhideWhenUsed/>
    <w:rsid w:val="009E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0864">
      <w:bodyDiv w:val="1"/>
      <w:marLeft w:val="0"/>
      <w:marRight w:val="0"/>
      <w:marTop w:val="0"/>
      <w:marBottom w:val="0"/>
      <w:divBdr>
        <w:top w:val="none" w:sz="0" w:space="0" w:color="auto"/>
        <w:left w:val="none" w:sz="0" w:space="0" w:color="auto"/>
        <w:bottom w:val="none" w:sz="0" w:space="0" w:color="auto"/>
        <w:right w:val="none" w:sz="0" w:space="0" w:color="auto"/>
      </w:divBdr>
      <w:divsChild>
        <w:div w:id="966664768">
          <w:marLeft w:val="0"/>
          <w:marRight w:val="0"/>
          <w:marTop w:val="0"/>
          <w:marBottom w:val="0"/>
          <w:divBdr>
            <w:top w:val="none" w:sz="0" w:space="0" w:color="auto"/>
            <w:left w:val="none" w:sz="0" w:space="0" w:color="auto"/>
            <w:bottom w:val="none" w:sz="0" w:space="0" w:color="auto"/>
            <w:right w:val="none" w:sz="0" w:space="0" w:color="auto"/>
          </w:divBdr>
          <w:divsChild>
            <w:div w:id="946158239">
              <w:marLeft w:val="0"/>
              <w:marRight w:val="0"/>
              <w:marTop w:val="0"/>
              <w:marBottom w:val="0"/>
              <w:divBdr>
                <w:top w:val="none" w:sz="0" w:space="0" w:color="auto"/>
                <w:left w:val="none" w:sz="0" w:space="0" w:color="auto"/>
                <w:bottom w:val="none" w:sz="0" w:space="0" w:color="auto"/>
                <w:right w:val="none" w:sz="0" w:space="0" w:color="auto"/>
              </w:divBdr>
              <w:divsChild>
                <w:div w:id="431164622">
                  <w:marLeft w:val="0"/>
                  <w:marRight w:val="0"/>
                  <w:marTop w:val="0"/>
                  <w:marBottom w:val="0"/>
                  <w:divBdr>
                    <w:top w:val="none" w:sz="0" w:space="0" w:color="auto"/>
                    <w:left w:val="none" w:sz="0" w:space="0" w:color="auto"/>
                    <w:bottom w:val="none" w:sz="0" w:space="0" w:color="auto"/>
                    <w:right w:val="none" w:sz="0" w:space="0" w:color="auto"/>
                  </w:divBdr>
                </w:div>
              </w:divsChild>
            </w:div>
            <w:div w:id="1148011436">
              <w:marLeft w:val="0"/>
              <w:marRight w:val="0"/>
              <w:marTop w:val="0"/>
              <w:marBottom w:val="0"/>
              <w:divBdr>
                <w:top w:val="none" w:sz="0" w:space="0" w:color="auto"/>
                <w:left w:val="none" w:sz="0" w:space="0" w:color="auto"/>
                <w:bottom w:val="none" w:sz="0" w:space="0" w:color="auto"/>
                <w:right w:val="none" w:sz="0" w:space="0" w:color="auto"/>
              </w:divBdr>
              <w:divsChild>
                <w:div w:id="908686513">
                  <w:marLeft w:val="0"/>
                  <w:marRight w:val="0"/>
                  <w:marTop w:val="0"/>
                  <w:marBottom w:val="0"/>
                  <w:divBdr>
                    <w:top w:val="none" w:sz="0" w:space="0" w:color="auto"/>
                    <w:left w:val="none" w:sz="0" w:space="0" w:color="auto"/>
                    <w:bottom w:val="none" w:sz="0" w:space="0" w:color="auto"/>
                    <w:right w:val="none" w:sz="0" w:space="0" w:color="auto"/>
                  </w:divBdr>
                </w:div>
              </w:divsChild>
            </w:div>
            <w:div w:id="1946502937">
              <w:marLeft w:val="0"/>
              <w:marRight w:val="0"/>
              <w:marTop w:val="0"/>
              <w:marBottom w:val="0"/>
              <w:divBdr>
                <w:top w:val="none" w:sz="0" w:space="0" w:color="auto"/>
                <w:left w:val="none" w:sz="0" w:space="0" w:color="auto"/>
                <w:bottom w:val="none" w:sz="0" w:space="0" w:color="auto"/>
                <w:right w:val="none" w:sz="0" w:space="0" w:color="auto"/>
              </w:divBdr>
              <w:divsChild>
                <w:div w:id="1790316621">
                  <w:marLeft w:val="0"/>
                  <w:marRight w:val="0"/>
                  <w:marTop w:val="0"/>
                  <w:marBottom w:val="0"/>
                  <w:divBdr>
                    <w:top w:val="none" w:sz="0" w:space="0" w:color="auto"/>
                    <w:left w:val="none" w:sz="0" w:space="0" w:color="auto"/>
                    <w:bottom w:val="none" w:sz="0" w:space="0" w:color="auto"/>
                    <w:right w:val="none" w:sz="0" w:space="0" w:color="auto"/>
                  </w:divBdr>
                </w:div>
                <w:div w:id="18993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7922">
      <w:bodyDiv w:val="1"/>
      <w:marLeft w:val="0"/>
      <w:marRight w:val="0"/>
      <w:marTop w:val="0"/>
      <w:marBottom w:val="0"/>
      <w:divBdr>
        <w:top w:val="none" w:sz="0" w:space="0" w:color="auto"/>
        <w:left w:val="none" w:sz="0" w:space="0" w:color="auto"/>
        <w:bottom w:val="none" w:sz="0" w:space="0" w:color="auto"/>
        <w:right w:val="none" w:sz="0" w:space="0" w:color="auto"/>
      </w:divBdr>
    </w:div>
    <w:div w:id="125048241">
      <w:bodyDiv w:val="1"/>
      <w:marLeft w:val="0"/>
      <w:marRight w:val="0"/>
      <w:marTop w:val="0"/>
      <w:marBottom w:val="0"/>
      <w:divBdr>
        <w:top w:val="none" w:sz="0" w:space="0" w:color="auto"/>
        <w:left w:val="none" w:sz="0" w:space="0" w:color="auto"/>
        <w:bottom w:val="none" w:sz="0" w:space="0" w:color="auto"/>
        <w:right w:val="none" w:sz="0" w:space="0" w:color="auto"/>
      </w:divBdr>
    </w:div>
    <w:div w:id="146553382">
      <w:bodyDiv w:val="1"/>
      <w:marLeft w:val="0"/>
      <w:marRight w:val="0"/>
      <w:marTop w:val="0"/>
      <w:marBottom w:val="0"/>
      <w:divBdr>
        <w:top w:val="none" w:sz="0" w:space="0" w:color="auto"/>
        <w:left w:val="none" w:sz="0" w:space="0" w:color="auto"/>
        <w:bottom w:val="none" w:sz="0" w:space="0" w:color="auto"/>
        <w:right w:val="none" w:sz="0" w:space="0" w:color="auto"/>
      </w:divBdr>
    </w:div>
    <w:div w:id="181166427">
      <w:bodyDiv w:val="1"/>
      <w:marLeft w:val="0"/>
      <w:marRight w:val="0"/>
      <w:marTop w:val="0"/>
      <w:marBottom w:val="0"/>
      <w:divBdr>
        <w:top w:val="none" w:sz="0" w:space="0" w:color="auto"/>
        <w:left w:val="none" w:sz="0" w:space="0" w:color="auto"/>
        <w:bottom w:val="none" w:sz="0" w:space="0" w:color="auto"/>
        <w:right w:val="none" w:sz="0" w:space="0" w:color="auto"/>
      </w:divBdr>
    </w:div>
    <w:div w:id="338697070">
      <w:bodyDiv w:val="1"/>
      <w:marLeft w:val="0"/>
      <w:marRight w:val="0"/>
      <w:marTop w:val="0"/>
      <w:marBottom w:val="0"/>
      <w:divBdr>
        <w:top w:val="none" w:sz="0" w:space="0" w:color="auto"/>
        <w:left w:val="none" w:sz="0" w:space="0" w:color="auto"/>
        <w:bottom w:val="none" w:sz="0" w:space="0" w:color="auto"/>
        <w:right w:val="none" w:sz="0" w:space="0" w:color="auto"/>
      </w:divBdr>
      <w:divsChild>
        <w:div w:id="1430350859">
          <w:marLeft w:val="0"/>
          <w:marRight w:val="0"/>
          <w:marTop w:val="0"/>
          <w:marBottom w:val="0"/>
          <w:divBdr>
            <w:top w:val="none" w:sz="0" w:space="0" w:color="auto"/>
            <w:left w:val="none" w:sz="0" w:space="0" w:color="auto"/>
            <w:bottom w:val="none" w:sz="0" w:space="0" w:color="auto"/>
            <w:right w:val="none" w:sz="0" w:space="0" w:color="auto"/>
          </w:divBdr>
          <w:divsChild>
            <w:div w:id="1631669616">
              <w:marLeft w:val="0"/>
              <w:marRight w:val="0"/>
              <w:marTop w:val="0"/>
              <w:marBottom w:val="0"/>
              <w:divBdr>
                <w:top w:val="none" w:sz="0" w:space="0" w:color="auto"/>
                <w:left w:val="none" w:sz="0" w:space="0" w:color="auto"/>
                <w:bottom w:val="none" w:sz="0" w:space="0" w:color="auto"/>
                <w:right w:val="none" w:sz="0" w:space="0" w:color="auto"/>
              </w:divBdr>
              <w:divsChild>
                <w:div w:id="19972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4111">
          <w:marLeft w:val="0"/>
          <w:marRight w:val="0"/>
          <w:marTop w:val="0"/>
          <w:marBottom w:val="0"/>
          <w:divBdr>
            <w:top w:val="none" w:sz="0" w:space="0" w:color="auto"/>
            <w:left w:val="none" w:sz="0" w:space="0" w:color="auto"/>
            <w:bottom w:val="none" w:sz="0" w:space="0" w:color="auto"/>
            <w:right w:val="none" w:sz="0" w:space="0" w:color="auto"/>
          </w:divBdr>
          <w:divsChild>
            <w:div w:id="411902094">
              <w:marLeft w:val="0"/>
              <w:marRight w:val="0"/>
              <w:marTop w:val="0"/>
              <w:marBottom w:val="0"/>
              <w:divBdr>
                <w:top w:val="none" w:sz="0" w:space="0" w:color="auto"/>
                <w:left w:val="none" w:sz="0" w:space="0" w:color="auto"/>
                <w:bottom w:val="none" w:sz="0" w:space="0" w:color="auto"/>
                <w:right w:val="none" w:sz="0" w:space="0" w:color="auto"/>
              </w:divBdr>
              <w:divsChild>
                <w:div w:id="1389647014">
                  <w:marLeft w:val="0"/>
                  <w:marRight w:val="0"/>
                  <w:marTop w:val="0"/>
                  <w:marBottom w:val="0"/>
                  <w:divBdr>
                    <w:top w:val="none" w:sz="0" w:space="0" w:color="auto"/>
                    <w:left w:val="none" w:sz="0" w:space="0" w:color="auto"/>
                    <w:bottom w:val="none" w:sz="0" w:space="0" w:color="auto"/>
                    <w:right w:val="none" w:sz="0" w:space="0" w:color="auto"/>
                  </w:divBdr>
                </w:div>
              </w:divsChild>
            </w:div>
            <w:div w:id="621153560">
              <w:marLeft w:val="0"/>
              <w:marRight w:val="0"/>
              <w:marTop w:val="0"/>
              <w:marBottom w:val="0"/>
              <w:divBdr>
                <w:top w:val="none" w:sz="0" w:space="0" w:color="auto"/>
                <w:left w:val="none" w:sz="0" w:space="0" w:color="auto"/>
                <w:bottom w:val="none" w:sz="0" w:space="0" w:color="auto"/>
                <w:right w:val="none" w:sz="0" w:space="0" w:color="auto"/>
              </w:divBdr>
              <w:divsChild>
                <w:div w:id="8593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6661">
      <w:bodyDiv w:val="1"/>
      <w:marLeft w:val="0"/>
      <w:marRight w:val="0"/>
      <w:marTop w:val="0"/>
      <w:marBottom w:val="0"/>
      <w:divBdr>
        <w:top w:val="none" w:sz="0" w:space="0" w:color="auto"/>
        <w:left w:val="none" w:sz="0" w:space="0" w:color="auto"/>
        <w:bottom w:val="none" w:sz="0" w:space="0" w:color="auto"/>
        <w:right w:val="none" w:sz="0" w:space="0" w:color="auto"/>
      </w:divBdr>
    </w:div>
    <w:div w:id="412510255">
      <w:bodyDiv w:val="1"/>
      <w:marLeft w:val="0"/>
      <w:marRight w:val="0"/>
      <w:marTop w:val="0"/>
      <w:marBottom w:val="0"/>
      <w:divBdr>
        <w:top w:val="none" w:sz="0" w:space="0" w:color="auto"/>
        <w:left w:val="none" w:sz="0" w:space="0" w:color="auto"/>
        <w:bottom w:val="none" w:sz="0" w:space="0" w:color="auto"/>
        <w:right w:val="none" w:sz="0" w:space="0" w:color="auto"/>
      </w:divBdr>
    </w:div>
    <w:div w:id="463353504">
      <w:bodyDiv w:val="1"/>
      <w:marLeft w:val="0"/>
      <w:marRight w:val="0"/>
      <w:marTop w:val="0"/>
      <w:marBottom w:val="0"/>
      <w:divBdr>
        <w:top w:val="none" w:sz="0" w:space="0" w:color="auto"/>
        <w:left w:val="none" w:sz="0" w:space="0" w:color="auto"/>
        <w:bottom w:val="none" w:sz="0" w:space="0" w:color="auto"/>
        <w:right w:val="none" w:sz="0" w:space="0" w:color="auto"/>
      </w:divBdr>
    </w:div>
    <w:div w:id="688801775">
      <w:bodyDiv w:val="1"/>
      <w:marLeft w:val="0"/>
      <w:marRight w:val="0"/>
      <w:marTop w:val="0"/>
      <w:marBottom w:val="0"/>
      <w:divBdr>
        <w:top w:val="none" w:sz="0" w:space="0" w:color="auto"/>
        <w:left w:val="none" w:sz="0" w:space="0" w:color="auto"/>
        <w:bottom w:val="none" w:sz="0" w:space="0" w:color="auto"/>
        <w:right w:val="none" w:sz="0" w:space="0" w:color="auto"/>
      </w:divBdr>
      <w:divsChild>
        <w:div w:id="671496304">
          <w:marLeft w:val="0"/>
          <w:marRight w:val="0"/>
          <w:marTop w:val="0"/>
          <w:marBottom w:val="0"/>
          <w:divBdr>
            <w:top w:val="none" w:sz="0" w:space="0" w:color="auto"/>
            <w:left w:val="none" w:sz="0" w:space="0" w:color="auto"/>
            <w:bottom w:val="none" w:sz="0" w:space="0" w:color="auto"/>
            <w:right w:val="none" w:sz="0" w:space="0" w:color="auto"/>
          </w:divBdr>
          <w:divsChild>
            <w:div w:id="1303773528">
              <w:marLeft w:val="0"/>
              <w:marRight w:val="0"/>
              <w:marTop w:val="0"/>
              <w:marBottom w:val="0"/>
              <w:divBdr>
                <w:top w:val="none" w:sz="0" w:space="0" w:color="auto"/>
                <w:left w:val="none" w:sz="0" w:space="0" w:color="auto"/>
                <w:bottom w:val="none" w:sz="0" w:space="0" w:color="auto"/>
                <w:right w:val="none" w:sz="0" w:space="0" w:color="auto"/>
              </w:divBdr>
              <w:divsChild>
                <w:div w:id="349380188">
                  <w:marLeft w:val="0"/>
                  <w:marRight w:val="0"/>
                  <w:marTop w:val="0"/>
                  <w:marBottom w:val="0"/>
                  <w:divBdr>
                    <w:top w:val="none" w:sz="0" w:space="0" w:color="auto"/>
                    <w:left w:val="none" w:sz="0" w:space="0" w:color="auto"/>
                    <w:bottom w:val="none" w:sz="0" w:space="0" w:color="auto"/>
                    <w:right w:val="none" w:sz="0" w:space="0" w:color="auto"/>
                  </w:divBdr>
                  <w:divsChild>
                    <w:div w:id="18971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71763">
      <w:bodyDiv w:val="1"/>
      <w:marLeft w:val="0"/>
      <w:marRight w:val="0"/>
      <w:marTop w:val="0"/>
      <w:marBottom w:val="0"/>
      <w:divBdr>
        <w:top w:val="none" w:sz="0" w:space="0" w:color="auto"/>
        <w:left w:val="none" w:sz="0" w:space="0" w:color="auto"/>
        <w:bottom w:val="none" w:sz="0" w:space="0" w:color="auto"/>
        <w:right w:val="none" w:sz="0" w:space="0" w:color="auto"/>
      </w:divBdr>
    </w:div>
    <w:div w:id="780536265">
      <w:bodyDiv w:val="1"/>
      <w:marLeft w:val="0"/>
      <w:marRight w:val="0"/>
      <w:marTop w:val="0"/>
      <w:marBottom w:val="0"/>
      <w:divBdr>
        <w:top w:val="none" w:sz="0" w:space="0" w:color="auto"/>
        <w:left w:val="none" w:sz="0" w:space="0" w:color="auto"/>
        <w:bottom w:val="none" w:sz="0" w:space="0" w:color="auto"/>
        <w:right w:val="none" w:sz="0" w:space="0" w:color="auto"/>
      </w:divBdr>
      <w:divsChild>
        <w:div w:id="1151143524">
          <w:marLeft w:val="0"/>
          <w:marRight w:val="0"/>
          <w:marTop w:val="0"/>
          <w:marBottom w:val="0"/>
          <w:divBdr>
            <w:top w:val="none" w:sz="0" w:space="0" w:color="auto"/>
            <w:left w:val="none" w:sz="0" w:space="0" w:color="auto"/>
            <w:bottom w:val="none" w:sz="0" w:space="0" w:color="auto"/>
            <w:right w:val="none" w:sz="0" w:space="0" w:color="auto"/>
          </w:divBdr>
          <w:divsChild>
            <w:div w:id="306979107">
              <w:marLeft w:val="0"/>
              <w:marRight w:val="0"/>
              <w:marTop w:val="0"/>
              <w:marBottom w:val="0"/>
              <w:divBdr>
                <w:top w:val="none" w:sz="0" w:space="0" w:color="auto"/>
                <w:left w:val="none" w:sz="0" w:space="0" w:color="auto"/>
                <w:bottom w:val="none" w:sz="0" w:space="0" w:color="auto"/>
                <w:right w:val="none" w:sz="0" w:space="0" w:color="auto"/>
              </w:divBdr>
              <w:divsChild>
                <w:div w:id="10927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50668">
      <w:bodyDiv w:val="1"/>
      <w:marLeft w:val="0"/>
      <w:marRight w:val="0"/>
      <w:marTop w:val="0"/>
      <w:marBottom w:val="0"/>
      <w:divBdr>
        <w:top w:val="none" w:sz="0" w:space="0" w:color="auto"/>
        <w:left w:val="none" w:sz="0" w:space="0" w:color="auto"/>
        <w:bottom w:val="none" w:sz="0" w:space="0" w:color="auto"/>
        <w:right w:val="none" w:sz="0" w:space="0" w:color="auto"/>
      </w:divBdr>
      <w:divsChild>
        <w:div w:id="1246495025">
          <w:marLeft w:val="0"/>
          <w:marRight w:val="0"/>
          <w:marTop w:val="0"/>
          <w:marBottom w:val="0"/>
          <w:divBdr>
            <w:top w:val="none" w:sz="0" w:space="0" w:color="auto"/>
            <w:left w:val="none" w:sz="0" w:space="0" w:color="auto"/>
            <w:bottom w:val="none" w:sz="0" w:space="0" w:color="auto"/>
            <w:right w:val="none" w:sz="0" w:space="0" w:color="auto"/>
          </w:divBdr>
          <w:divsChild>
            <w:div w:id="1296791716">
              <w:marLeft w:val="0"/>
              <w:marRight w:val="0"/>
              <w:marTop w:val="0"/>
              <w:marBottom w:val="0"/>
              <w:divBdr>
                <w:top w:val="none" w:sz="0" w:space="0" w:color="auto"/>
                <w:left w:val="none" w:sz="0" w:space="0" w:color="auto"/>
                <w:bottom w:val="none" w:sz="0" w:space="0" w:color="auto"/>
                <w:right w:val="none" w:sz="0" w:space="0" w:color="auto"/>
              </w:divBdr>
              <w:divsChild>
                <w:div w:id="680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06150">
      <w:bodyDiv w:val="1"/>
      <w:marLeft w:val="0"/>
      <w:marRight w:val="0"/>
      <w:marTop w:val="0"/>
      <w:marBottom w:val="0"/>
      <w:divBdr>
        <w:top w:val="none" w:sz="0" w:space="0" w:color="auto"/>
        <w:left w:val="none" w:sz="0" w:space="0" w:color="auto"/>
        <w:bottom w:val="none" w:sz="0" w:space="0" w:color="auto"/>
        <w:right w:val="none" w:sz="0" w:space="0" w:color="auto"/>
      </w:divBdr>
    </w:div>
    <w:div w:id="898174861">
      <w:bodyDiv w:val="1"/>
      <w:marLeft w:val="0"/>
      <w:marRight w:val="0"/>
      <w:marTop w:val="0"/>
      <w:marBottom w:val="0"/>
      <w:divBdr>
        <w:top w:val="none" w:sz="0" w:space="0" w:color="auto"/>
        <w:left w:val="none" w:sz="0" w:space="0" w:color="auto"/>
        <w:bottom w:val="none" w:sz="0" w:space="0" w:color="auto"/>
        <w:right w:val="none" w:sz="0" w:space="0" w:color="auto"/>
      </w:divBdr>
    </w:div>
    <w:div w:id="922567328">
      <w:bodyDiv w:val="1"/>
      <w:marLeft w:val="0"/>
      <w:marRight w:val="0"/>
      <w:marTop w:val="0"/>
      <w:marBottom w:val="0"/>
      <w:divBdr>
        <w:top w:val="none" w:sz="0" w:space="0" w:color="auto"/>
        <w:left w:val="none" w:sz="0" w:space="0" w:color="auto"/>
        <w:bottom w:val="none" w:sz="0" w:space="0" w:color="auto"/>
        <w:right w:val="none" w:sz="0" w:space="0" w:color="auto"/>
      </w:divBdr>
      <w:divsChild>
        <w:div w:id="532039736">
          <w:marLeft w:val="0"/>
          <w:marRight w:val="0"/>
          <w:marTop w:val="0"/>
          <w:marBottom w:val="0"/>
          <w:divBdr>
            <w:top w:val="none" w:sz="0" w:space="0" w:color="auto"/>
            <w:left w:val="none" w:sz="0" w:space="0" w:color="auto"/>
            <w:bottom w:val="none" w:sz="0" w:space="0" w:color="auto"/>
            <w:right w:val="none" w:sz="0" w:space="0" w:color="auto"/>
          </w:divBdr>
          <w:divsChild>
            <w:div w:id="9724752">
              <w:marLeft w:val="0"/>
              <w:marRight w:val="0"/>
              <w:marTop w:val="0"/>
              <w:marBottom w:val="0"/>
              <w:divBdr>
                <w:top w:val="none" w:sz="0" w:space="0" w:color="auto"/>
                <w:left w:val="none" w:sz="0" w:space="0" w:color="auto"/>
                <w:bottom w:val="none" w:sz="0" w:space="0" w:color="auto"/>
                <w:right w:val="none" w:sz="0" w:space="0" w:color="auto"/>
              </w:divBdr>
              <w:divsChild>
                <w:div w:id="2380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0192">
      <w:bodyDiv w:val="1"/>
      <w:marLeft w:val="0"/>
      <w:marRight w:val="0"/>
      <w:marTop w:val="0"/>
      <w:marBottom w:val="0"/>
      <w:divBdr>
        <w:top w:val="none" w:sz="0" w:space="0" w:color="auto"/>
        <w:left w:val="none" w:sz="0" w:space="0" w:color="auto"/>
        <w:bottom w:val="none" w:sz="0" w:space="0" w:color="auto"/>
        <w:right w:val="none" w:sz="0" w:space="0" w:color="auto"/>
      </w:divBdr>
      <w:divsChild>
        <w:div w:id="441732546">
          <w:marLeft w:val="0"/>
          <w:marRight w:val="0"/>
          <w:marTop w:val="0"/>
          <w:marBottom w:val="0"/>
          <w:divBdr>
            <w:top w:val="none" w:sz="0" w:space="0" w:color="auto"/>
            <w:left w:val="none" w:sz="0" w:space="0" w:color="auto"/>
            <w:bottom w:val="none" w:sz="0" w:space="0" w:color="auto"/>
            <w:right w:val="none" w:sz="0" w:space="0" w:color="auto"/>
          </w:divBdr>
          <w:divsChild>
            <w:div w:id="259922279">
              <w:marLeft w:val="0"/>
              <w:marRight w:val="0"/>
              <w:marTop w:val="0"/>
              <w:marBottom w:val="0"/>
              <w:divBdr>
                <w:top w:val="none" w:sz="0" w:space="0" w:color="auto"/>
                <w:left w:val="none" w:sz="0" w:space="0" w:color="auto"/>
                <w:bottom w:val="none" w:sz="0" w:space="0" w:color="auto"/>
                <w:right w:val="none" w:sz="0" w:space="0" w:color="auto"/>
              </w:divBdr>
              <w:divsChild>
                <w:div w:id="4480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19855">
      <w:bodyDiv w:val="1"/>
      <w:marLeft w:val="0"/>
      <w:marRight w:val="0"/>
      <w:marTop w:val="0"/>
      <w:marBottom w:val="0"/>
      <w:divBdr>
        <w:top w:val="none" w:sz="0" w:space="0" w:color="auto"/>
        <w:left w:val="none" w:sz="0" w:space="0" w:color="auto"/>
        <w:bottom w:val="none" w:sz="0" w:space="0" w:color="auto"/>
        <w:right w:val="none" w:sz="0" w:space="0" w:color="auto"/>
      </w:divBdr>
    </w:div>
    <w:div w:id="1047874334">
      <w:bodyDiv w:val="1"/>
      <w:marLeft w:val="0"/>
      <w:marRight w:val="0"/>
      <w:marTop w:val="0"/>
      <w:marBottom w:val="0"/>
      <w:divBdr>
        <w:top w:val="none" w:sz="0" w:space="0" w:color="auto"/>
        <w:left w:val="none" w:sz="0" w:space="0" w:color="auto"/>
        <w:bottom w:val="none" w:sz="0" w:space="0" w:color="auto"/>
        <w:right w:val="none" w:sz="0" w:space="0" w:color="auto"/>
      </w:divBdr>
      <w:divsChild>
        <w:div w:id="465927936">
          <w:marLeft w:val="0"/>
          <w:marRight w:val="0"/>
          <w:marTop w:val="0"/>
          <w:marBottom w:val="0"/>
          <w:divBdr>
            <w:top w:val="none" w:sz="0" w:space="0" w:color="auto"/>
            <w:left w:val="none" w:sz="0" w:space="0" w:color="auto"/>
            <w:bottom w:val="none" w:sz="0" w:space="0" w:color="auto"/>
            <w:right w:val="none" w:sz="0" w:space="0" w:color="auto"/>
          </w:divBdr>
          <w:divsChild>
            <w:div w:id="1679115286">
              <w:marLeft w:val="0"/>
              <w:marRight w:val="0"/>
              <w:marTop w:val="0"/>
              <w:marBottom w:val="0"/>
              <w:divBdr>
                <w:top w:val="none" w:sz="0" w:space="0" w:color="auto"/>
                <w:left w:val="none" w:sz="0" w:space="0" w:color="auto"/>
                <w:bottom w:val="none" w:sz="0" w:space="0" w:color="auto"/>
                <w:right w:val="none" w:sz="0" w:space="0" w:color="auto"/>
              </w:divBdr>
              <w:divsChild>
                <w:div w:id="11155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8472">
      <w:bodyDiv w:val="1"/>
      <w:marLeft w:val="0"/>
      <w:marRight w:val="0"/>
      <w:marTop w:val="0"/>
      <w:marBottom w:val="0"/>
      <w:divBdr>
        <w:top w:val="none" w:sz="0" w:space="0" w:color="auto"/>
        <w:left w:val="none" w:sz="0" w:space="0" w:color="auto"/>
        <w:bottom w:val="none" w:sz="0" w:space="0" w:color="auto"/>
        <w:right w:val="none" w:sz="0" w:space="0" w:color="auto"/>
      </w:divBdr>
      <w:divsChild>
        <w:div w:id="1510876608">
          <w:marLeft w:val="0"/>
          <w:marRight w:val="0"/>
          <w:marTop w:val="0"/>
          <w:marBottom w:val="0"/>
          <w:divBdr>
            <w:top w:val="none" w:sz="0" w:space="0" w:color="auto"/>
            <w:left w:val="none" w:sz="0" w:space="0" w:color="auto"/>
            <w:bottom w:val="none" w:sz="0" w:space="0" w:color="auto"/>
            <w:right w:val="none" w:sz="0" w:space="0" w:color="auto"/>
          </w:divBdr>
          <w:divsChild>
            <w:div w:id="1391538512">
              <w:marLeft w:val="0"/>
              <w:marRight w:val="0"/>
              <w:marTop w:val="0"/>
              <w:marBottom w:val="0"/>
              <w:divBdr>
                <w:top w:val="none" w:sz="0" w:space="0" w:color="auto"/>
                <w:left w:val="none" w:sz="0" w:space="0" w:color="auto"/>
                <w:bottom w:val="none" w:sz="0" w:space="0" w:color="auto"/>
                <w:right w:val="none" w:sz="0" w:space="0" w:color="auto"/>
              </w:divBdr>
              <w:divsChild>
                <w:div w:id="17761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5709">
      <w:bodyDiv w:val="1"/>
      <w:marLeft w:val="0"/>
      <w:marRight w:val="0"/>
      <w:marTop w:val="0"/>
      <w:marBottom w:val="0"/>
      <w:divBdr>
        <w:top w:val="none" w:sz="0" w:space="0" w:color="auto"/>
        <w:left w:val="none" w:sz="0" w:space="0" w:color="auto"/>
        <w:bottom w:val="none" w:sz="0" w:space="0" w:color="auto"/>
        <w:right w:val="none" w:sz="0" w:space="0" w:color="auto"/>
      </w:divBdr>
    </w:div>
    <w:div w:id="1286931064">
      <w:bodyDiv w:val="1"/>
      <w:marLeft w:val="0"/>
      <w:marRight w:val="0"/>
      <w:marTop w:val="0"/>
      <w:marBottom w:val="0"/>
      <w:divBdr>
        <w:top w:val="none" w:sz="0" w:space="0" w:color="auto"/>
        <w:left w:val="none" w:sz="0" w:space="0" w:color="auto"/>
        <w:bottom w:val="none" w:sz="0" w:space="0" w:color="auto"/>
        <w:right w:val="none" w:sz="0" w:space="0" w:color="auto"/>
      </w:divBdr>
      <w:divsChild>
        <w:div w:id="809975684">
          <w:marLeft w:val="0"/>
          <w:marRight w:val="0"/>
          <w:marTop w:val="0"/>
          <w:marBottom w:val="0"/>
          <w:divBdr>
            <w:top w:val="none" w:sz="0" w:space="0" w:color="auto"/>
            <w:left w:val="none" w:sz="0" w:space="0" w:color="auto"/>
            <w:bottom w:val="none" w:sz="0" w:space="0" w:color="auto"/>
            <w:right w:val="none" w:sz="0" w:space="0" w:color="auto"/>
          </w:divBdr>
          <w:divsChild>
            <w:div w:id="575020305">
              <w:marLeft w:val="0"/>
              <w:marRight w:val="0"/>
              <w:marTop w:val="0"/>
              <w:marBottom w:val="0"/>
              <w:divBdr>
                <w:top w:val="none" w:sz="0" w:space="0" w:color="auto"/>
                <w:left w:val="none" w:sz="0" w:space="0" w:color="auto"/>
                <w:bottom w:val="none" w:sz="0" w:space="0" w:color="auto"/>
                <w:right w:val="none" w:sz="0" w:space="0" w:color="auto"/>
              </w:divBdr>
              <w:divsChild>
                <w:div w:id="18054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7269">
      <w:bodyDiv w:val="1"/>
      <w:marLeft w:val="0"/>
      <w:marRight w:val="0"/>
      <w:marTop w:val="0"/>
      <w:marBottom w:val="0"/>
      <w:divBdr>
        <w:top w:val="none" w:sz="0" w:space="0" w:color="auto"/>
        <w:left w:val="none" w:sz="0" w:space="0" w:color="auto"/>
        <w:bottom w:val="none" w:sz="0" w:space="0" w:color="auto"/>
        <w:right w:val="none" w:sz="0" w:space="0" w:color="auto"/>
      </w:divBdr>
    </w:div>
    <w:div w:id="1340473409">
      <w:bodyDiv w:val="1"/>
      <w:marLeft w:val="0"/>
      <w:marRight w:val="0"/>
      <w:marTop w:val="0"/>
      <w:marBottom w:val="0"/>
      <w:divBdr>
        <w:top w:val="none" w:sz="0" w:space="0" w:color="auto"/>
        <w:left w:val="none" w:sz="0" w:space="0" w:color="auto"/>
        <w:bottom w:val="none" w:sz="0" w:space="0" w:color="auto"/>
        <w:right w:val="none" w:sz="0" w:space="0" w:color="auto"/>
      </w:divBdr>
    </w:div>
    <w:div w:id="1360818046">
      <w:bodyDiv w:val="1"/>
      <w:marLeft w:val="0"/>
      <w:marRight w:val="0"/>
      <w:marTop w:val="0"/>
      <w:marBottom w:val="0"/>
      <w:divBdr>
        <w:top w:val="none" w:sz="0" w:space="0" w:color="auto"/>
        <w:left w:val="none" w:sz="0" w:space="0" w:color="auto"/>
        <w:bottom w:val="none" w:sz="0" w:space="0" w:color="auto"/>
        <w:right w:val="none" w:sz="0" w:space="0" w:color="auto"/>
      </w:divBdr>
    </w:div>
    <w:div w:id="1361513955">
      <w:bodyDiv w:val="1"/>
      <w:marLeft w:val="0"/>
      <w:marRight w:val="0"/>
      <w:marTop w:val="0"/>
      <w:marBottom w:val="0"/>
      <w:divBdr>
        <w:top w:val="none" w:sz="0" w:space="0" w:color="auto"/>
        <w:left w:val="none" w:sz="0" w:space="0" w:color="auto"/>
        <w:bottom w:val="none" w:sz="0" w:space="0" w:color="auto"/>
        <w:right w:val="none" w:sz="0" w:space="0" w:color="auto"/>
      </w:divBdr>
    </w:div>
    <w:div w:id="1538465789">
      <w:bodyDiv w:val="1"/>
      <w:marLeft w:val="0"/>
      <w:marRight w:val="0"/>
      <w:marTop w:val="0"/>
      <w:marBottom w:val="0"/>
      <w:divBdr>
        <w:top w:val="none" w:sz="0" w:space="0" w:color="auto"/>
        <w:left w:val="none" w:sz="0" w:space="0" w:color="auto"/>
        <w:bottom w:val="none" w:sz="0" w:space="0" w:color="auto"/>
        <w:right w:val="none" w:sz="0" w:space="0" w:color="auto"/>
      </w:divBdr>
      <w:divsChild>
        <w:div w:id="100998702">
          <w:marLeft w:val="0"/>
          <w:marRight w:val="0"/>
          <w:marTop w:val="0"/>
          <w:marBottom w:val="0"/>
          <w:divBdr>
            <w:top w:val="none" w:sz="0" w:space="0" w:color="auto"/>
            <w:left w:val="none" w:sz="0" w:space="0" w:color="auto"/>
            <w:bottom w:val="none" w:sz="0" w:space="0" w:color="auto"/>
            <w:right w:val="none" w:sz="0" w:space="0" w:color="auto"/>
          </w:divBdr>
          <w:divsChild>
            <w:div w:id="2139181285">
              <w:marLeft w:val="0"/>
              <w:marRight w:val="0"/>
              <w:marTop w:val="0"/>
              <w:marBottom w:val="0"/>
              <w:divBdr>
                <w:top w:val="none" w:sz="0" w:space="0" w:color="auto"/>
                <w:left w:val="none" w:sz="0" w:space="0" w:color="auto"/>
                <w:bottom w:val="none" w:sz="0" w:space="0" w:color="auto"/>
                <w:right w:val="none" w:sz="0" w:space="0" w:color="auto"/>
              </w:divBdr>
              <w:divsChild>
                <w:div w:id="17850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484">
      <w:bodyDiv w:val="1"/>
      <w:marLeft w:val="0"/>
      <w:marRight w:val="0"/>
      <w:marTop w:val="0"/>
      <w:marBottom w:val="0"/>
      <w:divBdr>
        <w:top w:val="none" w:sz="0" w:space="0" w:color="auto"/>
        <w:left w:val="none" w:sz="0" w:space="0" w:color="auto"/>
        <w:bottom w:val="none" w:sz="0" w:space="0" w:color="auto"/>
        <w:right w:val="none" w:sz="0" w:space="0" w:color="auto"/>
      </w:divBdr>
    </w:div>
    <w:div w:id="1615138095">
      <w:bodyDiv w:val="1"/>
      <w:marLeft w:val="0"/>
      <w:marRight w:val="0"/>
      <w:marTop w:val="0"/>
      <w:marBottom w:val="0"/>
      <w:divBdr>
        <w:top w:val="none" w:sz="0" w:space="0" w:color="auto"/>
        <w:left w:val="none" w:sz="0" w:space="0" w:color="auto"/>
        <w:bottom w:val="none" w:sz="0" w:space="0" w:color="auto"/>
        <w:right w:val="none" w:sz="0" w:space="0" w:color="auto"/>
      </w:divBdr>
    </w:div>
    <w:div w:id="1625040227">
      <w:bodyDiv w:val="1"/>
      <w:marLeft w:val="0"/>
      <w:marRight w:val="0"/>
      <w:marTop w:val="0"/>
      <w:marBottom w:val="0"/>
      <w:divBdr>
        <w:top w:val="none" w:sz="0" w:space="0" w:color="auto"/>
        <w:left w:val="none" w:sz="0" w:space="0" w:color="auto"/>
        <w:bottom w:val="none" w:sz="0" w:space="0" w:color="auto"/>
        <w:right w:val="none" w:sz="0" w:space="0" w:color="auto"/>
      </w:divBdr>
    </w:div>
    <w:div w:id="1651208580">
      <w:bodyDiv w:val="1"/>
      <w:marLeft w:val="0"/>
      <w:marRight w:val="0"/>
      <w:marTop w:val="0"/>
      <w:marBottom w:val="0"/>
      <w:divBdr>
        <w:top w:val="none" w:sz="0" w:space="0" w:color="auto"/>
        <w:left w:val="none" w:sz="0" w:space="0" w:color="auto"/>
        <w:bottom w:val="none" w:sz="0" w:space="0" w:color="auto"/>
        <w:right w:val="none" w:sz="0" w:space="0" w:color="auto"/>
      </w:divBdr>
    </w:div>
    <w:div w:id="1678574008">
      <w:bodyDiv w:val="1"/>
      <w:marLeft w:val="0"/>
      <w:marRight w:val="0"/>
      <w:marTop w:val="0"/>
      <w:marBottom w:val="0"/>
      <w:divBdr>
        <w:top w:val="none" w:sz="0" w:space="0" w:color="auto"/>
        <w:left w:val="none" w:sz="0" w:space="0" w:color="auto"/>
        <w:bottom w:val="none" w:sz="0" w:space="0" w:color="auto"/>
        <w:right w:val="none" w:sz="0" w:space="0" w:color="auto"/>
      </w:divBdr>
    </w:div>
    <w:div w:id="1802923088">
      <w:bodyDiv w:val="1"/>
      <w:marLeft w:val="0"/>
      <w:marRight w:val="0"/>
      <w:marTop w:val="0"/>
      <w:marBottom w:val="0"/>
      <w:divBdr>
        <w:top w:val="none" w:sz="0" w:space="0" w:color="auto"/>
        <w:left w:val="none" w:sz="0" w:space="0" w:color="auto"/>
        <w:bottom w:val="none" w:sz="0" w:space="0" w:color="auto"/>
        <w:right w:val="none" w:sz="0" w:space="0" w:color="auto"/>
      </w:divBdr>
      <w:divsChild>
        <w:div w:id="670644938">
          <w:marLeft w:val="0"/>
          <w:marRight w:val="0"/>
          <w:marTop w:val="0"/>
          <w:marBottom w:val="0"/>
          <w:divBdr>
            <w:top w:val="none" w:sz="0" w:space="0" w:color="auto"/>
            <w:left w:val="none" w:sz="0" w:space="0" w:color="auto"/>
            <w:bottom w:val="none" w:sz="0" w:space="0" w:color="auto"/>
            <w:right w:val="none" w:sz="0" w:space="0" w:color="auto"/>
          </w:divBdr>
          <w:divsChild>
            <w:div w:id="1959875731">
              <w:marLeft w:val="0"/>
              <w:marRight w:val="0"/>
              <w:marTop w:val="0"/>
              <w:marBottom w:val="0"/>
              <w:divBdr>
                <w:top w:val="none" w:sz="0" w:space="0" w:color="auto"/>
                <w:left w:val="none" w:sz="0" w:space="0" w:color="auto"/>
                <w:bottom w:val="none" w:sz="0" w:space="0" w:color="auto"/>
                <w:right w:val="none" w:sz="0" w:space="0" w:color="auto"/>
              </w:divBdr>
              <w:divsChild>
                <w:div w:id="891035176">
                  <w:marLeft w:val="0"/>
                  <w:marRight w:val="0"/>
                  <w:marTop w:val="0"/>
                  <w:marBottom w:val="0"/>
                  <w:divBdr>
                    <w:top w:val="none" w:sz="0" w:space="0" w:color="auto"/>
                    <w:left w:val="none" w:sz="0" w:space="0" w:color="auto"/>
                    <w:bottom w:val="none" w:sz="0" w:space="0" w:color="auto"/>
                    <w:right w:val="none" w:sz="0" w:space="0" w:color="auto"/>
                  </w:divBdr>
                  <w:divsChild>
                    <w:div w:id="12315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31903">
      <w:bodyDiv w:val="1"/>
      <w:marLeft w:val="0"/>
      <w:marRight w:val="0"/>
      <w:marTop w:val="0"/>
      <w:marBottom w:val="0"/>
      <w:divBdr>
        <w:top w:val="none" w:sz="0" w:space="0" w:color="auto"/>
        <w:left w:val="none" w:sz="0" w:space="0" w:color="auto"/>
        <w:bottom w:val="none" w:sz="0" w:space="0" w:color="auto"/>
        <w:right w:val="none" w:sz="0" w:space="0" w:color="auto"/>
      </w:divBdr>
      <w:divsChild>
        <w:div w:id="1991669204">
          <w:marLeft w:val="0"/>
          <w:marRight w:val="0"/>
          <w:marTop w:val="0"/>
          <w:marBottom w:val="0"/>
          <w:divBdr>
            <w:top w:val="none" w:sz="0" w:space="0" w:color="auto"/>
            <w:left w:val="none" w:sz="0" w:space="0" w:color="auto"/>
            <w:bottom w:val="none" w:sz="0" w:space="0" w:color="auto"/>
            <w:right w:val="none" w:sz="0" w:space="0" w:color="auto"/>
          </w:divBdr>
          <w:divsChild>
            <w:div w:id="199167941">
              <w:marLeft w:val="0"/>
              <w:marRight w:val="0"/>
              <w:marTop w:val="0"/>
              <w:marBottom w:val="0"/>
              <w:divBdr>
                <w:top w:val="none" w:sz="0" w:space="0" w:color="auto"/>
                <w:left w:val="none" w:sz="0" w:space="0" w:color="auto"/>
                <w:bottom w:val="none" w:sz="0" w:space="0" w:color="auto"/>
                <w:right w:val="none" w:sz="0" w:space="0" w:color="auto"/>
              </w:divBdr>
              <w:divsChild>
                <w:div w:id="4906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2503">
      <w:bodyDiv w:val="1"/>
      <w:marLeft w:val="0"/>
      <w:marRight w:val="0"/>
      <w:marTop w:val="0"/>
      <w:marBottom w:val="0"/>
      <w:divBdr>
        <w:top w:val="none" w:sz="0" w:space="0" w:color="auto"/>
        <w:left w:val="none" w:sz="0" w:space="0" w:color="auto"/>
        <w:bottom w:val="none" w:sz="0" w:space="0" w:color="auto"/>
        <w:right w:val="none" w:sz="0" w:space="0" w:color="auto"/>
      </w:divBdr>
    </w:div>
    <w:div w:id="1937707131">
      <w:bodyDiv w:val="1"/>
      <w:marLeft w:val="0"/>
      <w:marRight w:val="0"/>
      <w:marTop w:val="0"/>
      <w:marBottom w:val="0"/>
      <w:divBdr>
        <w:top w:val="none" w:sz="0" w:space="0" w:color="auto"/>
        <w:left w:val="none" w:sz="0" w:space="0" w:color="auto"/>
        <w:bottom w:val="none" w:sz="0" w:space="0" w:color="auto"/>
        <w:right w:val="none" w:sz="0" w:space="0" w:color="auto"/>
      </w:divBdr>
    </w:div>
    <w:div w:id="1994138868">
      <w:bodyDiv w:val="1"/>
      <w:marLeft w:val="0"/>
      <w:marRight w:val="0"/>
      <w:marTop w:val="0"/>
      <w:marBottom w:val="0"/>
      <w:divBdr>
        <w:top w:val="none" w:sz="0" w:space="0" w:color="auto"/>
        <w:left w:val="none" w:sz="0" w:space="0" w:color="auto"/>
        <w:bottom w:val="none" w:sz="0" w:space="0" w:color="auto"/>
        <w:right w:val="none" w:sz="0" w:space="0" w:color="auto"/>
      </w:divBdr>
    </w:div>
    <w:div w:id="2105565882">
      <w:bodyDiv w:val="1"/>
      <w:marLeft w:val="0"/>
      <w:marRight w:val="0"/>
      <w:marTop w:val="0"/>
      <w:marBottom w:val="0"/>
      <w:divBdr>
        <w:top w:val="none" w:sz="0" w:space="0" w:color="auto"/>
        <w:left w:val="none" w:sz="0" w:space="0" w:color="auto"/>
        <w:bottom w:val="none" w:sz="0" w:space="0" w:color="auto"/>
        <w:right w:val="none" w:sz="0" w:space="0" w:color="auto"/>
      </w:divBdr>
      <w:divsChild>
        <w:div w:id="1320235512">
          <w:marLeft w:val="0"/>
          <w:marRight w:val="0"/>
          <w:marTop w:val="0"/>
          <w:marBottom w:val="0"/>
          <w:divBdr>
            <w:top w:val="none" w:sz="0" w:space="0" w:color="auto"/>
            <w:left w:val="none" w:sz="0" w:space="0" w:color="auto"/>
            <w:bottom w:val="none" w:sz="0" w:space="0" w:color="auto"/>
            <w:right w:val="none" w:sz="0" w:space="0" w:color="auto"/>
          </w:divBdr>
          <w:divsChild>
            <w:div w:id="1184630193">
              <w:marLeft w:val="0"/>
              <w:marRight w:val="0"/>
              <w:marTop w:val="0"/>
              <w:marBottom w:val="0"/>
              <w:divBdr>
                <w:top w:val="none" w:sz="0" w:space="0" w:color="auto"/>
                <w:left w:val="none" w:sz="0" w:space="0" w:color="auto"/>
                <w:bottom w:val="none" w:sz="0" w:space="0" w:color="auto"/>
                <w:right w:val="none" w:sz="0" w:space="0" w:color="auto"/>
              </w:divBdr>
              <w:divsChild>
                <w:div w:id="728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alum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reateFoldersGreece xmlns="2dc9057c-2d28-431a-888b-23191776187f">
      <Url>https://alumilcom.sharepoint.com/legal/_layouts/15/wrkstat.aspx?List=2dc9057c-2d28-431a-888b-23191776187f&amp;WorkflowInstanceName=241ab975-bb1f-46c7-bbf5-5217764577e5</Url>
      <Description>Stage 1</Description>
    </CreateFoldersGree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F3C73B446E345A6A7E6044F7B7BAB" ma:contentTypeVersion="13" ma:contentTypeDescription="Create a new document." ma:contentTypeScope="" ma:versionID="06c507b938f6e2c31344dca6602cb267">
  <xsd:schema xmlns:xsd="http://www.w3.org/2001/XMLSchema" xmlns:xs="http://www.w3.org/2001/XMLSchema" xmlns:p="http://schemas.microsoft.com/office/2006/metadata/properties" xmlns:ns2="2dc9057c-2d28-431a-888b-23191776187f" xmlns:ns3="96550ac3-207f-41e1-9e03-9e17cc58e751" targetNamespace="http://schemas.microsoft.com/office/2006/metadata/properties" ma:root="true" ma:fieldsID="a953d92a1a078c36ec8b8b932ddc570f" ns2:_="" ns3:_="">
    <xsd:import namespace="2dc9057c-2d28-431a-888b-23191776187f"/>
    <xsd:import namespace="96550ac3-207f-41e1-9e03-9e17cc58e751"/>
    <xsd:element name="properties">
      <xsd:complexType>
        <xsd:sequence>
          <xsd:element name="documentManagement">
            <xsd:complexType>
              <xsd:all>
                <xsd:element ref="ns2:CreateFoldersGreece" minOccurs="0"/>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9057c-2d28-431a-888b-23191776187f" elementFormDefault="qualified">
    <xsd:import namespace="http://schemas.microsoft.com/office/2006/documentManagement/types"/>
    <xsd:import namespace="http://schemas.microsoft.com/office/infopath/2007/PartnerControls"/>
    <xsd:element name="CreateFoldersGreece" ma:index="8" nillable="true" ma:displayName="CreateFoldersGreece" ma:internalName="CreateFoldersGreec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50ac3-207f-41e1-9e03-9e17cc58e75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55D259F-8B35-474A-ADA8-477EC4C4411D}">
  <ds:schemaRefs>
    <ds:schemaRef ds:uri="http://schemas.microsoft.com/office/2006/metadata/properties"/>
    <ds:schemaRef ds:uri="http://schemas.microsoft.com/office/infopath/2007/PartnerControls"/>
    <ds:schemaRef ds:uri="2dc9057c-2d28-431a-888b-23191776187f"/>
  </ds:schemaRefs>
</ds:datastoreItem>
</file>

<file path=customXml/itemProps2.xml><?xml version="1.0" encoding="utf-8"?>
<ds:datastoreItem xmlns:ds="http://schemas.openxmlformats.org/officeDocument/2006/customXml" ds:itemID="{FAF4E3A4-20A4-444C-B15F-21109E852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9057c-2d28-431a-888b-23191776187f"/>
    <ds:schemaRef ds:uri="96550ac3-207f-41e1-9e03-9e17cc58e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3A8F2-1070-EB42-B5E0-3E199A9766F7}">
  <ds:schemaRefs>
    <ds:schemaRef ds:uri="http://schemas.openxmlformats.org/officeDocument/2006/bibliography"/>
  </ds:schemaRefs>
</ds:datastoreItem>
</file>

<file path=customXml/itemProps4.xml><?xml version="1.0" encoding="utf-8"?>
<ds:datastoreItem xmlns:ds="http://schemas.openxmlformats.org/officeDocument/2006/customXml" ds:itemID="{FF76FACB-26C6-40A9-A531-9DBC1FC7C495}">
  <ds:schemaRefs>
    <ds:schemaRef ds:uri="http://schemas.microsoft.com/sharepoint/v3/contenttype/forms"/>
  </ds:schemaRefs>
</ds:datastoreItem>
</file>

<file path=customXml/itemProps5.xml><?xml version="1.0" encoding="utf-8"?>
<ds:datastoreItem xmlns:ds="http://schemas.openxmlformats.org/officeDocument/2006/customXml" ds:itemID="{08D1FEC7-35EC-41D7-B326-5D0424EE4FC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3295</CharactersWithSpaces>
  <SharedDoc>false</SharedDoc>
  <HLinks>
    <vt:vector size="24" baseType="variant">
      <vt:variant>
        <vt:i4>3670067</vt:i4>
      </vt:variant>
      <vt:variant>
        <vt:i4>9</vt:i4>
      </vt:variant>
      <vt:variant>
        <vt:i4>0</vt:i4>
      </vt:variant>
      <vt:variant>
        <vt:i4>5</vt:i4>
      </vt:variant>
      <vt:variant>
        <vt:lpwstr>http://www.alumil.com/</vt:lpwstr>
      </vt:variant>
      <vt:variant>
        <vt:lpwstr/>
      </vt:variant>
      <vt:variant>
        <vt:i4>4587563</vt:i4>
      </vt:variant>
      <vt:variant>
        <vt:i4>6</vt:i4>
      </vt:variant>
      <vt:variant>
        <vt:i4>0</vt:i4>
      </vt:variant>
      <vt:variant>
        <vt:i4>5</vt:i4>
      </vt:variant>
      <vt:variant>
        <vt:lpwstr>mailto:i.ioannidis@alumil.com</vt:lpwstr>
      </vt:variant>
      <vt:variant>
        <vt:lpwstr/>
      </vt:variant>
      <vt:variant>
        <vt:i4>2031628</vt:i4>
      </vt:variant>
      <vt:variant>
        <vt:i4>3</vt:i4>
      </vt:variant>
      <vt:variant>
        <vt:i4>0</vt:i4>
      </vt:variant>
      <vt:variant>
        <vt:i4>5</vt:i4>
      </vt:variant>
      <vt:variant>
        <vt:lpwstr>http://www.helex.gr/</vt:lpwstr>
      </vt:variant>
      <vt:variant>
        <vt:lpwstr/>
      </vt:variant>
      <vt:variant>
        <vt:i4>3670067</vt:i4>
      </vt:variant>
      <vt:variant>
        <vt:i4>0</vt:i4>
      </vt:variant>
      <vt:variant>
        <vt:i4>0</vt:i4>
      </vt:variant>
      <vt:variant>
        <vt:i4>5</vt:i4>
      </vt:variant>
      <vt:variant>
        <vt:lpwstr>http://www.alumil.com/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Ioannidis</dc:creator>
  <cp:keywords/>
  <cp:lastModifiedBy>Vassilis Koloniaris</cp:lastModifiedBy>
  <cp:revision>2</cp:revision>
  <cp:lastPrinted>2018-06-12T11:01:00Z</cp:lastPrinted>
  <dcterms:created xsi:type="dcterms:W3CDTF">2021-09-17T13:23:00Z</dcterms:created>
  <dcterms:modified xsi:type="dcterms:W3CDTF">2021-09-17T13:23:00Z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0x010100082F3C73B446E345A6A7E6044F7B7BAB</vt:lpwstr>
  </property>
</Properties>
</file>